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ECE84" w14:textId="77777777" w:rsidR="00A2656F" w:rsidRDefault="00A2656F" w:rsidP="00A2656F">
      <w:pPr>
        <w:jc w:val="center"/>
        <w:rPr>
          <w:rFonts w:ascii="Times New Roman" w:hAnsi="Times New Roman" w:cs="Times New Roman"/>
          <w:b/>
          <w:sz w:val="28"/>
          <w:szCs w:val="28"/>
        </w:rPr>
      </w:pPr>
      <w:r w:rsidRPr="00D65AE2">
        <w:rPr>
          <w:rFonts w:ascii="Times New Roman" w:hAnsi="Times New Roman" w:cs="Times New Roman"/>
          <w:b/>
          <w:sz w:val="28"/>
          <w:szCs w:val="28"/>
        </w:rPr>
        <w:t xml:space="preserve">Urbanization and Development in China </w:t>
      </w:r>
    </w:p>
    <w:p w14:paraId="30657D6A" w14:textId="77777777" w:rsidR="00A2656F" w:rsidRPr="00D65AE2" w:rsidRDefault="00A2656F" w:rsidP="00A2656F">
      <w:pPr>
        <w:jc w:val="center"/>
        <w:rPr>
          <w:rFonts w:ascii="Calibri" w:eastAsia="SimSun" w:hAnsi="Calibri" w:cs="Times New Roman"/>
          <w:b/>
          <w:bCs/>
          <w:sz w:val="28"/>
          <w:szCs w:val="28"/>
          <w:lang w:val="en-US" w:eastAsia="zh-CN"/>
        </w:rPr>
      </w:pPr>
    </w:p>
    <w:p w14:paraId="40890EB8" w14:textId="77777777" w:rsidR="00A2656F" w:rsidRDefault="00A2656F" w:rsidP="00A2656F">
      <w:pPr>
        <w:jc w:val="center"/>
        <w:rPr>
          <w:rFonts w:ascii="Calibri" w:eastAsia="SimSun" w:hAnsi="Calibri" w:cs="Times New Roman"/>
          <w:b/>
          <w:bCs/>
          <w:sz w:val="28"/>
          <w:szCs w:val="28"/>
          <w:lang w:val="en-US" w:eastAsia="zh-CN"/>
        </w:rPr>
      </w:pPr>
      <w:r w:rsidRPr="00D65AE2">
        <w:rPr>
          <w:rFonts w:ascii="Calibri" w:eastAsia="SimSun" w:hAnsi="Calibri" w:cs="Times New Roman"/>
          <w:b/>
          <w:bCs/>
          <w:sz w:val="28"/>
          <w:szCs w:val="28"/>
          <w:lang w:val="en-US" w:eastAsia="zh-CN"/>
        </w:rPr>
        <w:t>30-31, October, 2014</w:t>
      </w:r>
    </w:p>
    <w:p w14:paraId="6506800F" w14:textId="77777777" w:rsidR="00A2656F" w:rsidRDefault="00A2656F" w:rsidP="00A2656F">
      <w:pPr>
        <w:jc w:val="center"/>
        <w:rPr>
          <w:rFonts w:ascii="Calibri" w:eastAsia="SimSun" w:hAnsi="Calibri" w:cs="Times New Roman"/>
          <w:b/>
          <w:bCs/>
          <w:sz w:val="28"/>
          <w:szCs w:val="28"/>
          <w:lang w:val="en-US" w:eastAsia="zh-CN"/>
        </w:rPr>
      </w:pPr>
    </w:p>
    <w:p w14:paraId="456BA9C6" w14:textId="77777777" w:rsidR="00A2656F" w:rsidRDefault="00A2656F" w:rsidP="00A2656F">
      <w:pPr>
        <w:jc w:val="center"/>
        <w:rPr>
          <w:rFonts w:ascii="Calibri" w:eastAsia="SimSun" w:hAnsi="Calibri" w:cs="Times New Roman"/>
          <w:b/>
          <w:bCs/>
          <w:sz w:val="28"/>
          <w:szCs w:val="28"/>
          <w:lang w:val="en-US" w:eastAsia="zh-CN"/>
        </w:rPr>
      </w:pPr>
      <w:r w:rsidRPr="00D65AE2">
        <w:rPr>
          <w:rFonts w:ascii="Calibri" w:eastAsia="SimSun" w:hAnsi="Calibri" w:cs="Times New Roman"/>
          <w:b/>
          <w:bCs/>
          <w:sz w:val="28"/>
          <w:szCs w:val="28"/>
          <w:lang w:val="en-US" w:eastAsia="zh-CN"/>
        </w:rPr>
        <w:t>University of Southampton, UK</w:t>
      </w:r>
    </w:p>
    <w:p w14:paraId="4E5CE11A" w14:textId="77777777" w:rsidR="00A2656F" w:rsidRPr="00695027" w:rsidRDefault="00A2656F" w:rsidP="00A2656F">
      <w:pPr>
        <w:jc w:val="center"/>
        <w:rPr>
          <w:rFonts w:ascii="Calibri" w:eastAsia="SimSun" w:hAnsi="Calibri" w:cs="Times New Roman"/>
          <w:b/>
          <w:bCs/>
          <w:sz w:val="22"/>
          <w:szCs w:val="22"/>
          <w:lang w:val="en-US" w:eastAsia="zh-CN"/>
        </w:rPr>
      </w:pPr>
      <w:r w:rsidRPr="00695027">
        <w:rPr>
          <w:rFonts w:ascii="Calibri" w:eastAsia="SimSun" w:hAnsi="Calibri" w:cs="Times New Roman"/>
          <w:b/>
          <w:bCs/>
          <w:sz w:val="22"/>
          <w:szCs w:val="22"/>
          <w:lang w:val="en-US" w:eastAsia="zh-CN"/>
        </w:rPr>
        <w:t>Department of Sociology, Social Policy and Criminology</w:t>
      </w:r>
    </w:p>
    <w:p w14:paraId="5C3489EB" w14:textId="77777777" w:rsidR="00A2656F" w:rsidRDefault="00A2656F" w:rsidP="00A2656F">
      <w:pPr>
        <w:jc w:val="center"/>
        <w:rPr>
          <w:rFonts w:ascii="Calibri" w:eastAsia="SimSun" w:hAnsi="Calibri" w:cs="Times New Roman"/>
          <w:b/>
          <w:bCs/>
          <w:sz w:val="22"/>
          <w:szCs w:val="22"/>
          <w:lang w:val="en-US" w:eastAsia="zh-CN"/>
        </w:rPr>
      </w:pPr>
      <w:r w:rsidRPr="00695027">
        <w:rPr>
          <w:rFonts w:ascii="Calibri" w:eastAsia="SimSun" w:hAnsi="Calibri" w:cs="Times New Roman"/>
          <w:b/>
          <w:bCs/>
          <w:sz w:val="22"/>
          <w:szCs w:val="22"/>
          <w:lang w:val="en-US" w:eastAsia="zh-CN"/>
        </w:rPr>
        <w:t>The Confucius Institute</w:t>
      </w:r>
    </w:p>
    <w:p w14:paraId="224BA7CD" w14:textId="468EFF88" w:rsidR="00A2656F" w:rsidRDefault="00A2656F" w:rsidP="00D65AE2">
      <w:pPr>
        <w:jc w:val="center"/>
        <w:rPr>
          <w:rFonts w:ascii="Times New Roman" w:hAnsi="Times New Roman" w:cs="Times New Roman"/>
          <w:b/>
          <w:sz w:val="28"/>
          <w:szCs w:val="28"/>
          <w:lang w:val="en-US"/>
        </w:rPr>
      </w:pPr>
    </w:p>
    <w:p w14:paraId="669BF6A7" w14:textId="40A3F546" w:rsidR="00A2656F" w:rsidRPr="00A2656F" w:rsidRDefault="00A2656F" w:rsidP="00A2656F">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Keynote speaker: Prof. Ann </w:t>
      </w:r>
      <w:proofErr w:type="spellStart"/>
      <w:r>
        <w:rPr>
          <w:rFonts w:ascii="Times New Roman" w:hAnsi="Times New Roman" w:cs="Times New Roman"/>
          <w:b/>
          <w:sz w:val="28"/>
          <w:szCs w:val="28"/>
          <w:lang w:val="en-US"/>
        </w:rPr>
        <w:t>Anagnost</w:t>
      </w:r>
      <w:proofErr w:type="spellEnd"/>
      <w:r>
        <w:rPr>
          <w:rFonts w:ascii="Times New Roman" w:hAnsi="Times New Roman" w:cs="Times New Roman"/>
          <w:b/>
          <w:sz w:val="28"/>
          <w:szCs w:val="28"/>
          <w:lang w:val="en-US"/>
        </w:rPr>
        <w:t xml:space="preserve">  </w:t>
      </w:r>
    </w:p>
    <w:p w14:paraId="4B7130F3" w14:textId="77777777" w:rsidR="00A2656F" w:rsidRDefault="00A2656F" w:rsidP="00D65AE2">
      <w:pPr>
        <w:jc w:val="center"/>
        <w:rPr>
          <w:rFonts w:ascii="Times New Roman" w:hAnsi="Times New Roman" w:cs="Times New Roman"/>
          <w:b/>
          <w:sz w:val="28"/>
          <w:szCs w:val="28"/>
        </w:rPr>
      </w:pPr>
    </w:p>
    <w:p w14:paraId="506FAD13" w14:textId="019FEE26" w:rsidR="00A2656F" w:rsidRDefault="00A2656F" w:rsidP="00D65AE2">
      <w:pPr>
        <w:jc w:val="center"/>
        <w:rPr>
          <w:rFonts w:ascii="Times New Roman" w:hAnsi="Times New Roman" w:cs="Times New Roman"/>
          <w:b/>
          <w:sz w:val="28"/>
          <w:szCs w:val="28"/>
        </w:rPr>
      </w:pPr>
      <w:r>
        <w:rPr>
          <w:noProof/>
          <w:lang w:val="en-US"/>
        </w:rPr>
        <w:drawing>
          <wp:inline distT="0" distB="0" distL="0" distR="0" wp14:anchorId="6F7FC912" wp14:editId="3F0C9679">
            <wp:extent cx="843420" cy="1053573"/>
            <wp:effectExtent l="0" t="0" r="0" b="0"/>
            <wp:docPr id="3" name="Picture 3" descr="http://www.cuhk.edu.hk/osp/iss/staffs/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uhk.edu.hk/osp/iss/staffs/a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586" cy="1056278"/>
                    </a:xfrm>
                    <a:prstGeom prst="rect">
                      <a:avLst/>
                    </a:prstGeom>
                    <a:noFill/>
                    <a:ln>
                      <a:noFill/>
                    </a:ln>
                  </pic:spPr>
                </pic:pic>
              </a:graphicData>
            </a:graphic>
          </wp:inline>
        </w:drawing>
      </w:r>
    </w:p>
    <w:p w14:paraId="674F80BA" w14:textId="77777777" w:rsidR="00A2656F" w:rsidRDefault="00A2656F" w:rsidP="00D65AE2">
      <w:pPr>
        <w:jc w:val="center"/>
        <w:rPr>
          <w:rFonts w:ascii="Times New Roman" w:hAnsi="Times New Roman" w:cs="Times New Roman"/>
          <w:b/>
          <w:sz w:val="28"/>
          <w:szCs w:val="28"/>
        </w:rPr>
      </w:pPr>
    </w:p>
    <w:p w14:paraId="5EF04C02" w14:textId="02FC76BD" w:rsidR="00A2656F" w:rsidRPr="00A2656F" w:rsidRDefault="00A2656F" w:rsidP="00A2656F">
      <w:pPr>
        <w:rPr>
          <w:rFonts w:asciiTheme="majorBidi" w:eastAsia="Times New Roman" w:hAnsiTheme="majorBidi" w:cstheme="majorBidi"/>
          <w:sz w:val="22"/>
          <w:szCs w:val="22"/>
          <w:lang w:eastAsia="zh-CN"/>
        </w:rPr>
      </w:pPr>
      <w:r w:rsidRPr="00A2656F">
        <w:rPr>
          <w:rFonts w:asciiTheme="majorBidi" w:eastAsia="Times New Roman" w:hAnsiTheme="majorBidi" w:cstheme="majorBidi"/>
          <w:b/>
          <w:bCs/>
          <w:color w:val="0B6E4E"/>
          <w:sz w:val="22"/>
          <w:szCs w:val="22"/>
          <w:lang w:eastAsia="zh-CN"/>
        </w:rPr>
        <w:t xml:space="preserve">Ann S. </w:t>
      </w:r>
      <w:proofErr w:type="spellStart"/>
      <w:r w:rsidRPr="00A2656F">
        <w:rPr>
          <w:rFonts w:asciiTheme="majorBidi" w:eastAsia="Times New Roman" w:hAnsiTheme="majorBidi" w:cstheme="majorBidi"/>
          <w:b/>
          <w:bCs/>
          <w:color w:val="0B6E4E"/>
          <w:sz w:val="22"/>
          <w:szCs w:val="22"/>
          <w:lang w:eastAsia="zh-CN"/>
        </w:rPr>
        <w:t>Anagnost</w:t>
      </w:r>
      <w:proofErr w:type="spellEnd"/>
      <w:r w:rsidRPr="00A2656F">
        <w:rPr>
          <w:rFonts w:asciiTheme="majorBidi" w:eastAsia="Times New Roman" w:hAnsiTheme="majorBidi" w:cstheme="majorBidi"/>
          <w:color w:val="000000"/>
          <w:sz w:val="22"/>
          <w:szCs w:val="22"/>
          <w:lang w:eastAsia="zh-CN"/>
        </w:rPr>
        <w:t xml:space="preserve"> is a Professor of Anthropology and Chinese Studies at the University of Washington in Seattle, Washington. Professor </w:t>
      </w:r>
      <w:proofErr w:type="spellStart"/>
      <w:r w:rsidRPr="00A2656F">
        <w:rPr>
          <w:rFonts w:asciiTheme="majorBidi" w:eastAsia="Times New Roman" w:hAnsiTheme="majorBidi" w:cstheme="majorBidi"/>
          <w:color w:val="000000"/>
          <w:sz w:val="22"/>
          <w:szCs w:val="22"/>
          <w:lang w:eastAsia="zh-CN"/>
        </w:rPr>
        <w:t>Anagnost</w:t>
      </w:r>
      <w:proofErr w:type="spellEnd"/>
      <w:r w:rsidRPr="00A2656F">
        <w:rPr>
          <w:rFonts w:asciiTheme="majorBidi" w:eastAsia="Times New Roman" w:hAnsiTheme="majorBidi" w:cstheme="majorBidi"/>
          <w:color w:val="000000"/>
          <w:sz w:val="22"/>
          <w:szCs w:val="22"/>
          <w:lang w:eastAsia="zh-CN"/>
        </w:rPr>
        <w:t xml:space="preserve"> teaches both graduate and undergraduate courses on China, globalization, human capital formation, neoliberal </w:t>
      </w:r>
      <w:proofErr w:type="spellStart"/>
      <w:r w:rsidRPr="00A2656F">
        <w:rPr>
          <w:rFonts w:asciiTheme="majorBidi" w:eastAsia="Times New Roman" w:hAnsiTheme="majorBidi" w:cstheme="majorBidi"/>
          <w:color w:val="000000"/>
          <w:sz w:val="22"/>
          <w:szCs w:val="22"/>
          <w:lang w:eastAsia="zh-CN"/>
        </w:rPr>
        <w:t>governmentality</w:t>
      </w:r>
      <w:proofErr w:type="spellEnd"/>
      <w:r w:rsidRPr="00A2656F">
        <w:rPr>
          <w:rFonts w:asciiTheme="majorBidi" w:eastAsia="Times New Roman" w:hAnsiTheme="majorBidi" w:cstheme="majorBidi"/>
          <w:color w:val="000000"/>
          <w:sz w:val="22"/>
          <w:szCs w:val="22"/>
          <w:lang w:eastAsia="zh-CN"/>
        </w:rPr>
        <w:t xml:space="preserve">, food politics, and practices of self-care. She received her PhD from the University of Michigan in 1985. Her research has explored shifts in conceptions of citizenship and human </w:t>
      </w:r>
      <w:r w:rsidRPr="001C1BED">
        <w:rPr>
          <w:rFonts w:asciiTheme="majorBidi" w:eastAsia="Times New Roman" w:hAnsiTheme="majorBidi" w:cstheme="majorBidi"/>
          <w:color w:val="000000"/>
          <w:sz w:val="22"/>
          <w:szCs w:val="22"/>
          <w:lang w:eastAsia="zh-CN"/>
        </w:rPr>
        <w:t>worth in the context of China’</w:t>
      </w:r>
      <w:r w:rsidRPr="00A2656F">
        <w:rPr>
          <w:rFonts w:asciiTheme="majorBidi" w:eastAsia="Times New Roman" w:hAnsiTheme="majorBidi" w:cstheme="majorBidi"/>
          <w:color w:val="000000"/>
          <w:sz w:val="22"/>
          <w:szCs w:val="22"/>
          <w:lang w:eastAsia="zh-CN"/>
        </w:rPr>
        <w:t>s economic reforms. She is the author of National Past-Times: Narrative, Representation, and Power in Modern China (Duke University Press, 1987) and Embodiments of Value: The Politics of Qu</w:t>
      </w:r>
      <w:r w:rsidRPr="001C1BED">
        <w:rPr>
          <w:rFonts w:asciiTheme="majorBidi" w:eastAsia="Times New Roman" w:hAnsiTheme="majorBidi" w:cstheme="majorBidi"/>
          <w:color w:val="000000"/>
          <w:sz w:val="22"/>
          <w:szCs w:val="22"/>
          <w:lang w:eastAsia="zh-CN"/>
        </w:rPr>
        <w:t>ality in China’</w:t>
      </w:r>
      <w:r w:rsidRPr="00A2656F">
        <w:rPr>
          <w:rFonts w:asciiTheme="majorBidi" w:eastAsia="Times New Roman" w:hAnsiTheme="majorBidi" w:cstheme="majorBidi"/>
          <w:color w:val="000000"/>
          <w:sz w:val="22"/>
          <w:szCs w:val="22"/>
          <w:lang w:eastAsia="zh-CN"/>
        </w:rPr>
        <w:t xml:space="preserve">s Reform (forthcoming). She is co-editor (with Andrea G. Arai and Hai Ren) of Global Futures in East Asia (Stanford University Press 2013). From 2002-2006, she was editor of the journal Cultural Anthropology and has served on the editorial boards of positions: </w:t>
      </w:r>
      <w:r w:rsidRPr="001C1BED">
        <w:rPr>
          <w:rFonts w:asciiTheme="majorBidi" w:eastAsia="Times New Roman" w:hAnsiTheme="majorBidi" w:cstheme="majorBidi"/>
          <w:color w:val="000000"/>
          <w:sz w:val="22"/>
          <w:szCs w:val="22"/>
          <w:lang w:eastAsia="zh-CN"/>
        </w:rPr>
        <w:t>East Asia</w:t>
      </w:r>
      <w:r w:rsidRPr="00A2656F">
        <w:rPr>
          <w:rFonts w:asciiTheme="majorBidi" w:eastAsia="Times New Roman" w:hAnsiTheme="majorBidi" w:cstheme="majorBidi"/>
          <w:color w:val="000000"/>
          <w:sz w:val="22"/>
          <w:szCs w:val="22"/>
          <w:lang w:eastAsia="zh-CN"/>
        </w:rPr>
        <w:t xml:space="preserve"> cultures critique and American Anthropologist. More</w:t>
      </w:r>
      <w:r w:rsidRPr="001C1BED">
        <w:rPr>
          <w:rFonts w:asciiTheme="majorBidi" w:eastAsia="Times New Roman" w:hAnsiTheme="majorBidi" w:cstheme="majorBidi"/>
          <w:color w:val="000000"/>
          <w:sz w:val="22"/>
          <w:szCs w:val="22"/>
          <w:lang w:eastAsia="zh-CN"/>
        </w:rPr>
        <w:t xml:space="preserve"> recently, Professor </w:t>
      </w:r>
      <w:proofErr w:type="spellStart"/>
      <w:r w:rsidRPr="001C1BED">
        <w:rPr>
          <w:rFonts w:asciiTheme="majorBidi" w:eastAsia="Times New Roman" w:hAnsiTheme="majorBidi" w:cstheme="majorBidi"/>
          <w:color w:val="000000"/>
          <w:sz w:val="22"/>
          <w:szCs w:val="22"/>
          <w:lang w:eastAsia="zh-CN"/>
        </w:rPr>
        <w:t>Anagnost’</w:t>
      </w:r>
      <w:r w:rsidRPr="00A2656F">
        <w:rPr>
          <w:rFonts w:asciiTheme="majorBidi" w:eastAsia="Times New Roman" w:hAnsiTheme="majorBidi" w:cstheme="majorBidi"/>
          <w:color w:val="000000"/>
          <w:sz w:val="22"/>
          <w:szCs w:val="22"/>
          <w:lang w:eastAsia="zh-CN"/>
        </w:rPr>
        <w:t>s</w:t>
      </w:r>
      <w:proofErr w:type="spellEnd"/>
      <w:r w:rsidRPr="00A2656F">
        <w:rPr>
          <w:rFonts w:asciiTheme="majorBidi" w:eastAsia="Times New Roman" w:hAnsiTheme="majorBidi" w:cstheme="majorBidi"/>
          <w:color w:val="000000"/>
          <w:sz w:val="22"/>
          <w:szCs w:val="22"/>
          <w:lang w:eastAsia="zh-CN"/>
        </w:rPr>
        <w:t xml:space="preserve"> interests have focused on food politics and she directs a study abroad program in Rome on the Culture and Politics of Food through the University of Washington Rome </w:t>
      </w:r>
      <w:r w:rsidRPr="001C1BED">
        <w:rPr>
          <w:rFonts w:asciiTheme="majorBidi" w:eastAsia="Times New Roman" w:hAnsiTheme="majorBidi" w:cstheme="majorBidi"/>
          <w:color w:val="000000"/>
          <w:sz w:val="22"/>
          <w:szCs w:val="22"/>
          <w:lang w:eastAsia="zh-CN"/>
        </w:rPr>
        <w:t>Centre</w:t>
      </w:r>
      <w:r w:rsidRPr="00A2656F">
        <w:rPr>
          <w:rFonts w:asciiTheme="majorBidi" w:eastAsia="Times New Roman" w:hAnsiTheme="majorBidi" w:cstheme="majorBidi"/>
          <w:sz w:val="22"/>
          <w:szCs w:val="22"/>
          <w:lang w:eastAsia="zh-CN"/>
        </w:rPr>
        <w:t>.</w:t>
      </w:r>
    </w:p>
    <w:p w14:paraId="700A3CB4" w14:textId="77777777" w:rsidR="00A2656F" w:rsidRPr="001C1BED" w:rsidRDefault="00A2656F" w:rsidP="00D65AE2">
      <w:pPr>
        <w:jc w:val="center"/>
        <w:rPr>
          <w:rFonts w:ascii="Times New Roman" w:hAnsi="Times New Roman" w:cs="Times New Roman"/>
          <w:b/>
          <w:sz w:val="22"/>
          <w:szCs w:val="22"/>
        </w:rPr>
      </w:pPr>
    </w:p>
    <w:p w14:paraId="19CBDFB6" w14:textId="72AF353F" w:rsidR="001C1BED" w:rsidRPr="001C1BED" w:rsidRDefault="001C1BED" w:rsidP="001C1BED">
      <w:pPr>
        <w:rPr>
          <w:rFonts w:asciiTheme="majorBidi" w:hAnsiTheme="majorBidi" w:cstheme="majorBidi"/>
          <w:sz w:val="22"/>
          <w:szCs w:val="22"/>
        </w:rPr>
      </w:pPr>
      <w:r w:rsidRPr="001C1BED">
        <w:rPr>
          <w:rFonts w:asciiTheme="majorBidi" w:hAnsiTheme="majorBidi" w:cstheme="majorBidi"/>
          <w:sz w:val="22"/>
          <w:szCs w:val="22"/>
        </w:rPr>
        <w:t>Keynote speech abstract</w:t>
      </w:r>
    </w:p>
    <w:p w14:paraId="3D51FC12" w14:textId="77777777" w:rsidR="001C1BED" w:rsidRPr="001C1BED" w:rsidRDefault="001C1BED" w:rsidP="001C1BED">
      <w:pPr>
        <w:rPr>
          <w:rFonts w:asciiTheme="majorBidi" w:hAnsiTheme="majorBidi" w:cstheme="majorBidi"/>
          <w:sz w:val="22"/>
          <w:szCs w:val="22"/>
        </w:rPr>
      </w:pPr>
    </w:p>
    <w:p w14:paraId="0D4005CD" w14:textId="77777777" w:rsidR="001C1BED" w:rsidRPr="001C1BED" w:rsidRDefault="001C1BED" w:rsidP="001C1BED">
      <w:pPr>
        <w:rPr>
          <w:rFonts w:asciiTheme="majorBidi" w:hAnsiTheme="majorBidi" w:cstheme="majorBidi"/>
          <w:b/>
          <w:sz w:val="22"/>
          <w:szCs w:val="22"/>
        </w:rPr>
      </w:pPr>
      <w:r w:rsidRPr="001C1BED">
        <w:rPr>
          <w:rFonts w:asciiTheme="majorBidi" w:hAnsiTheme="majorBidi" w:cstheme="majorBidi"/>
          <w:b/>
          <w:sz w:val="22"/>
          <w:szCs w:val="22"/>
        </w:rPr>
        <w:t>A New Great Leap Forward</w:t>
      </w:r>
      <w:proofErr w:type="gramStart"/>
      <w:r w:rsidRPr="001C1BED">
        <w:rPr>
          <w:rFonts w:asciiTheme="majorBidi" w:hAnsiTheme="majorBidi" w:cstheme="majorBidi"/>
          <w:b/>
          <w:sz w:val="22"/>
          <w:szCs w:val="22"/>
        </w:rPr>
        <w:t>?:</w:t>
      </w:r>
      <w:proofErr w:type="gramEnd"/>
      <w:r w:rsidRPr="001C1BED">
        <w:rPr>
          <w:rFonts w:asciiTheme="majorBidi" w:hAnsiTheme="majorBidi" w:cstheme="majorBidi"/>
          <w:b/>
          <w:sz w:val="22"/>
          <w:szCs w:val="22"/>
        </w:rPr>
        <w:t xml:space="preserve"> The Implications of China’s Urbanization for Food Security and Rural Well Being</w:t>
      </w:r>
    </w:p>
    <w:p w14:paraId="6C2B32FB" w14:textId="77777777" w:rsidR="001C1BED" w:rsidRPr="001C1BED" w:rsidRDefault="001C1BED" w:rsidP="001C1BED">
      <w:pPr>
        <w:rPr>
          <w:rFonts w:asciiTheme="majorBidi" w:hAnsiTheme="majorBidi" w:cstheme="majorBidi"/>
          <w:sz w:val="22"/>
          <w:szCs w:val="22"/>
        </w:rPr>
      </w:pPr>
    </w:p>
    <w:p w14:paraId="504FB926" w14:textId="77777777" w:rsidR="001C1BED" w:rsidRPr="001C1BED" w:rsidRDefault="001C1BED" w:rsidP="001C1BED">
      <w:pPr>
        <w:rPr>
          <w:rFonts w:asciiTheme="majorBidi" w:hAnsiTheme="majorBidi" w:cstheme="majorBidi"/>
          <w:sz w:val="22"/>
          <w:szCs w:val="22"/>
        </w:rPr>
      </w:pPr>
      <w:r w:rsidRPr="001C1BED">
        <w:rPr>
          <w:rFonts w:asciiTheme="majorBidi" w:hAnsiTheme="majorBidi" w:cstheme="majorBidi"/>
          <w:sz w:val="22"/>
          <w:szCs w:val="22"/>
        </w:rPr>
        <w:t xml:space="preserve">China’s new policy target to move 250 million peasants to newly constructed urban </w:t>
      </w:r>
      <w:proofErr w:type="spellStart"/>
      <w:r w:rsidRPr="001C1BED">
        <w:rPr>
          <w:rFonts w:asciiTheme="majorBidi" w:hAnsiTheme="majorBidi" w:cstheme="majorBidi"/>
          <w:sz w:val="22"/>
          <w:szCs w:val="22"/>
        </w:rPr>
        <w:t>centers</w:t>
      </w:r>
      <w:proofErr w:type="spellEnd"/>
      <w:r w:rsidRPr="001C1BED">
        <w:rPr>
          <w:rFonts w:asciiTheme="majorBidi" w:hAnsiTheme="majorBidi" w:cstheme="majorBidi"/>
          <w:sz w:val="22"/>
          <w:szCs w:val="22"/>
        </w:rPr>
        <w:t xml:space="preserve"> by 2020 has ra</w:t>
      </w:r>
      <w:bookmarkStart w:id="0" w:name="_GoBack"/>
      <w:bookmarkEnd w:id="0"/>
      <w:r w:rsidRPr="001C1BED">
        <w:rPr>
          <w:rFonts w:asciiTheme="majorBidi" w:hAnsiTheme="majorBidi" w:cstheme="majorBidi"/>
          <w:sz w:val="22"/>
          <w:szCs w:val="22"/>
        </w:rPr>
        <w:t xml:space="preserve">ised concerns about China’s future food security and loss of livelihood for rural people. Consolidation of rural land would allow for the technical rationalities of industrialized agriculture but this is realized only as a productivity increase in terms of unit of </w:t>
      </w:r>
      <w:proofErr w:type="spellStart"/>
      <w:r w:rsidRPr="001C1BED">
        <w:rPr>
          <w:rFonts w:asciiTheme="majorBidi" w:hAnsiTheme="majorBidi" w:cstheme="majorBidi"/>
          <w:sz w:val="22"/>
          <w:szCs w:val="22"/>
        </w:rPr>
        <w:t>labor</w:t>
      </w:r>
      <w:proofErr w:type="spellEnd"/>
      <w:r w:rsidRPr="001C1BED">
        <w:rPr>
          <w:rFonts w:asciiTheme="majorBidi" w:hAnsiTheme="majorBidi" w:cstheme="majorBidi"/>
          <w:sz w:val="22"/>
          <w:szCs w:val="22"/>
        </w:rPr>
        <w:t xml:space="preserve">, not in terms of unit of land. However, this policy is not uncontested within China, especially among those advocating for “rural regeneration” </w:t>
      </w:r>
      <w:proofErr w:type="gramStart"/>
      <w:r w:rsidRPr="001C1BED">
        <w:rPr>
          <w:rFonts w:asciiTheme="majorBidi" w:hAnsiTheme="majorBidi" w:cstheme="majorBidi"/>
          <w:sz w:val="22"/>
          <w:szCs w:val="22"/>
        </w:rPr>
        <w:t>and a “</w:t>
      </w:r>
      <w:proofErr w:type="gramEnd"/>
      <w:r w:rsidRPr="001C1BED">
        <w:rPr>
          <w:rFonts w:asciiTheme="majorBidi" w:hAnsiTheme="majorBidi" w:cstheme="majorBidi"/>
          <w:sz w:val="22"/>
          <w:szCs w:val="22"/>
        </w:rPr>
        <w:t xml:space="preserve">post-modern” peasant agriculture. Meanwhile, two important studies published by the UN on the future of food, the IAASTD Report (International Assessment of Agricultural Knowledge, Science, and Technology for Development) published in 2008 and a new study entitled </w:t>
      </w:r>
      <w:r w:rsidRPr="001C1BED">
        <w:rPr>
          <w:rFonts w:asciiTheme="majorBidi" w:hAnsiTheme="majorBidi" w:cstheme="majorBidi"/>
          <w:i/>
          <w:sz w:val="22"/>
          <w:szCs w:val="22"/>
        </w:rPr>
        <w:t>Wake Up Before It’s Too Late</w:t>
      </w:r>
      <w:r w:rsidRPr="001C1BED">
        <w:rPr>
          <w:rFonts w:asciiTheme="majorBidi" w:hAnsiTheme="majorBidi" w:cstheme="majorBidi"/>
          <w:sz w:val="22"/>
          <w:szCs w:val="22"/>
        </w:rPr>
        <w:t>, published by the UN Trade and Environment Review last year, argue for small-scale sustainable agriculture as the only way forward for “feeding the world.” This paper will use perspectives from these studies to reflect on the implications of a new great leap forward in urbanization for China’s food security and rural well being.</w:t>
      </w:r>
    </w:p>
    <w:p w14:paraId="30AF5881" w14:textId="77777777" w:rsidR="00A2656F" w:rsidRDefault="00A2656F" w:rsidP="00D65AE2">
      <w:pPr>
        <w:jc w:val="center"/>
        <w:rPr>
          <w:rFonts w:ascii="Times New Roman" w:hAnsi="Times New Roman" w:cs="Times New Roman"/>
          <w:b/>
          <w:sz w:val="28"/>
          <w:szCs w:val="28"/>
        </w:rPr>
      </w:pPr>
    </w:p>
    <w:p w14:paraId="7C0C4F89" w14:textId="5F194099" w:rsidR="00D65AE2" w:rsidRDefault="00D65AE2" w:rsidP="00D65AE2">
      <w:pPr>
        <w:jc w:val="center"/>
        <w:rPr>
          <w:rFonts w:ascii="Times New Roman" w:hAnsi="Times New Roman" w:cs="Times New Roman"/>
          <w:b/>
          <w:sz w:val="28"/>
          <w:szCs w:val="28"/>
        </w:rPr>
      </w:pPr>
      <w:r w:rsidRPr="00D65AE2">
        <w:rPr>
          <w:rFonts w:ascii="Times New Roman" w:hAnsi="Times New Roman" w:cs="Times New Roman"/>
          <w:b/>
          <w:sz w:val="28"/>
          <w:szCs w:val="28"/>
        </w:rPr>
        <w:lastRenderedPageBreak/>
        <w:t>Call for papers</w:t>
      </w:r>
    </w:p>
    <w:p w14:paraId="77E90E00" w14:textId="77777777" w:rsidR="00D65AE2" w:rsidRPr="00D65AE2" w:rsidRDefault="00D65AE2" w:rsidP="00D65AE2">
      <w:pPr>
        <w:jc w:val="center"/>
        <w:rPr>
          <w:rFonts w:ascii="Times New Roman" w:hAnsi="Times New Roman" w:cs="Times New Roman"/>
          <w:b/>
          <w:sz w:val="28"/>
          <w:szCs w:val="28"/>
        </w:rPr>
      </w:pPr>
    </w:p>
    <w:p w14:paraId="257EECB7" w14:textId="20DB219E" w:rsidR="009340FB" w:rsidRDefault="009340FB" w:rsidP="00695027">
      <w:pPr>
        <w:jc w:val="center"/>
        <w:rPr>
          <w:rFonts w:ascii="Times New Roman" w:hAnsi="Times New Roman" w:cs="Times New Roman"/>
          <w:b/>
          <w:sz w:val="28"/>
          <w:szCs w:val="28"/>
        </w:rPr>
      </w:pPr>
      <w:r w:rsidRPr="00D65AE2">
        <w:rPr>
          <w:rFonts w:ascii="Times New Roman" w:hAnsi="Times New Roman" w:cs="Times New Roman"/>
          <w:b/>
          <w:sz w:val="28"/>
          <w:szCs w:val="28"/>
        </w:rPr>
        <w:t>Urbanization</w:t>
      </w:r>
      <w:r w:rsidR="006409AF" w:rsidRPr="00D65AE2">
        <w:rPr>
          <w:rFonts w:ascii="Times New Roman" w:hAnsi="Times New Roman" w:cs="Times New Roman"/>
          <w:b/>
          <w:sz w:val="28"/>
          <w:szCs w:val="28"/>
        </w:rPr>
        <w:t xml:space="preserve"> and Development in China</w:t>
      </w:r>
      <w:r w:rsidRPr="00D65AE2">
        <w:rPr>
          <w:rFonts w:ascii="Times New Roman" w:hAnsi="Times New Roman" w:cs="Times New Roman"/>
          <w:b/>
          <w:sz w:val="28"/>
          <w:szCs w:val="28"/>
        </w:rPr>
        <w:t xml:space="preserve"> </w:t>
      </w:r>
    </w:p>
    <w:p w14:paraId="455C6AE0" w14:textId="77777777" w:rsidR="00D65AE2" w:rsidRPr="00D65AE2" w:rsidRDefault="00D65AE2" w:rsidP="00D65AE2">
      <w:pPr>
        <w:jc w:val="center"/>
        <w:rPr>
          <w:rFonts w:ascii="Calibri" w:eastAsia="SimSun" w:hAnsi="Calibri" w:cs="Times New Roman"/>
          <w:b/>
          <w:bCs/>
          <w:sz w:val="28"/>
          <w:szCs w:val="28"/>
          <w:lang w:val="en-US" w:eastAsia="zh-CN"/>
        </w:rPr>
      </w:pPr>
    </w:p>
    <w:p w14:paraId="3CB48601" w14:textId="7485A01D" w:rsidR="00D65AE2" w:rsidRDefault="00D65AE2" w:rsidP="00D65AE2">
      <w:pPr>
        <w:jc w:val="center"/>
        <w:rPr>
          <w:rFonts w:ascii="Calibri" w:eastAsia="SimSun" w:hAnsi="Calibri" w:cs="Times New Roman"/>
          <w:b/>
          <w:bCs/>
          <w:sz w:val="28"/>
          <w:szCs w:val="28"/>
          <w:lang w:val="en-US" w:eastAsia="zh-CN"/>
        </w:rPr>
      </w:pPr>
      <w:r w:rsidRPr="00D65AE2">
        <w:rPr>
          <w:rFonts w:ascii="Calibri" w:eastAsia="SimSun" w:hAnsi="Calibri" w:cs="Times New Roman"/>
          <w:b/>
          <w:bCs/>
          <w:sz w:val="28"/>
          <w:szCs w:val="28"/>
          <w:lang w:val="en-US" w:eastAsia="zh-CN"/>
        </w:rPr>
        <w:t>30-31, October, 2014</w:t>
      </w:r>
    </w:p>
    <w:p w14:paraId="448441BF" w14:textId="77777777" w:rsidR="00695027" w:rsidRDefault="00695027" w:rsidP="00D65AE2">
      <w:pPr>
        <w:jc w:val="center"/>
        <w:rPr>
          <w:rFonts w:ascii="Calibri" w:eastAsia="SimSun" w:hAnsi="Calibri" w:cs="Times New Roman"/>
          <w:b/>
          <w:bCs/>
          <w:sz w:val="28"/>
          <w:szCs w:val="28"/>
          <w:lang w:val="en-US" w:eastAsia="zh-CN"/>
        </w:rPr>
      </w:pPr>
    </w:p>
    <w:p w14:paraId="7F544648" w14:textId="32213411" w:rsidR="00D65AE2" w:rsidRDefault="00D65AE2" w:rsidP="00D65AE2">
      <w:pPr>
        <w:jc w:val="center"/>
        <w:rPr>
          <w:rFonts w:ascii="Calibri" w:eastAsia="SimSun" w:hAnsi="Calibri" w:cs="Times New Roman"/>
          <w:b/>
          <w:bCs/>
          <w:sz w:val="28"/>
          <w:szCs w:val="28"/>
          <w:lang w:val="en-US" w:eastAsia="zh-CN"/>
        </w:rPr>
      </w:pPr>
      <w:r w:rsidRPr="00D65AE2">
        <w:rPr>
          <w:rFonts w:ascii="Calibri" w:eastAsia="SimSun" w:hAnsi="Calibri" w:cs="Times New Roman"/>
          <w:b/>
          <w:bCs/>
          <w:sz w:val="28"/>
          <w:szCs w:val="28"/>
          <w:lang w:val="en-US" w:eastAsia="zh-CN"/>
        </w:rPr>
        <w:t>University of Southampton, UK</w:t>
      </w:r>
    </w:p>
    <w:p w14:paraId="7F86BD51" w14:textId="4A3C8023" w:rsidR="003F29BC" w:rsidRPr="00695027" w:rsidRDefault="003F29BC" w:rsidP="003F29BC">
      <w:pPr>
        <w:jc w:val="center"/>
        <w:rPr>
          <w:rFonts w:ascii="Calibri" w:eastAsia="SimSun" w:hAnsi="Calibri" w:cs="Times New Roman"/>
          <w:b/>
          <w:bCs/>
          <w:sz w:val="22"/>
          <w:szCs w:val="22"/>
          <w:lang w:val="en-US" w:eastAsia="zh-CN"/>
        </w:rPr>
      </w:pPr>
      <w:r w:rsidRPr="00695027">
        <w:rPr>
          <w:rFonts w:ascii="Calibri" w:eastAsia="SimSun" w:hAnsi="Calibri" w:cs="Times New Roman"/>
          <w:b/>
          <w:bCs/>
          <w:sz w:val="22"/>
          <w:szCs w:val="22"/>
          <w:lang w:val="en-US" w:eastAsia="zh-CN"/>
        </w:rPr>
        <w:t>Department of Sociology, Social Policy and Criminology</w:t>
      </w:r>
    </w:p>
    <w:p w14:paraId="27E0DB18" w14:textId="6F19C236" w:rsidR="00D65AE2" w:rsidRDefault="003F29BC" w:rsidP="003F29BC">
      <w:pPr>
        <w:jc w:val="center"/>
        <w:rPr>
          <w:rFonts w:ascii="Calibri" w:eastAsia="SimSun" w:hAnsi="Calibri" w:cs="Times New Roman"/>
          <w:b/>
          <w:bCs/>
          <w:sz w:val="22"/>
          <w:szCs w:val="22"/>
          <w:lang w:val="en-US" w:eastAsia="zh-CN"/>
        </w:rPr>
      </w:pPr>
      <w:r w:rsidRPr="00695027">
        <w:rPr>
          <w:rFonts w:ascii="Calibri" w:eastAsia="SimSun" w:hAnsi="Calibri" w:cs="Times New Roman"/>
          <w:b/>
          <w:bCs/>
          <w:sz w:val="22"/>
          <w:szCs w:val="22"/>
          <w:lang w:val="en-US" w:eastAsia="zh-CN"/>
        </w:rPr>
        <w:t>The Confucius Institute</w:t>
      </w:r>
    </w:p>
    <w:p w14:paraId="0E0C958F" w14:textId="77777777" w:rsidR="003F29BC" w:rsidRPr="00D65AE2" w:rsidRDefault="003F29BC" w:rsidP="003F29BC">
      <w:pPr>
        <w:jc w:val="center"/>
        <w:rPr>
          <w:rFonts w:ascii="Times New Roman" w:hAnsi="Times New Roman" w:cs="Times New Roman"/>
          <w:b/>
          <w:bCs/>
          <w:sz w:val="28"/>
          <w:szCs w:val="28"/>
        </w:rPr>
      </w:pPr>
    </w:p>
    <w:p w14:paraId="6FA28AED" w14:textId="1AEF9884" w:rsidR="009340FB" w:rsidRPr="00B7499B" w:rsidRDefault="009340FB" w:rsidP="00B7499B">
      <w:pPr>
        <w:rPr>
          <w:rFonts w:ascii="Times New Roman" w:hAnsi="Times New Roman" w:cs="Times New Roman"/>
          <w:sz w:val="22"/>
          <w:szCs w:val="22"/>
        </w:rPr>
      </w:pPr>
      <w:r w:rsidRPr="00B7499B">
        <w:rPr>
          <w:rFonts w:ascii="Times New Roman" w:hAnsi="Times New Roman" w:cs="Times New Roman"/>
          <w:sz w:val="22"/>
          <w:szCs w:val="22"/>
        </w:rPr>
        <w:t xml:space="preserve">The scale and speed of urbanization in China is unprecedented in the history of human development. </w:t>
      </w:r>
      <w:r w:rsidR="00B7499B">
        <w:rPr>
          <w:rFonts w:ascii="Times New Roman" w:hAnsi="Times New Roman" w:cs="Times New Roman"/>
          <w:sz w:val="22"/>
          <w:szCs w:val="22"/>
        </w:rPr>
        <w:t>It</w:t>
      </w:r>
      <w:r w:rsidRPr="00B7499B">
        <w:rPr>
          <w:rFonts w:ascii="Times New Roman" w:hAnsi="Times New Roman" w:cs="Times New Roman"/>
          <w:sz w:val="22"/>
          <w:szCs w:val="22"/>
        </w:rPr>
        <w:t xml:space="preserve"> is </w:t>
      </w:r>
      <w:r w:rsidR="00B7499B">
        <w:rPr>
          <w:rFonts w:ascii="Times New Roman" w:hAnsi="Times New Roman" w:cs="Times New Roman"/>
          <w:sz w:val="22"/>
          <w:szCs w:val="22"/>
        </w:rPr>
        <w:t xml:space="preserve">not only </w:t>
      </w:r>
      <w:r w:rsidRPr="00B7499B">
        <w:rPr>
          <w:rFonts w:ascii="Times New Roman" w:hAnsi="Times New Roman" w:cs="Times New Roman"/>
          <w:sz w:val="22"/>
          <w:szCs w:val="22"/>
        </w:rPr>
        <w:t>a major driver of the country’s extraordinary economic growth</w:t>
      </w:r>
      <w:r w:rsidR="00B7499B">
        <w:rPr>
          <w:rFonts w:ascii="Times New Roman" w:hAnsi="Times New Roman" w:cs="Times New Roman"/>
          <w:sz w:val="22"/>
          <w:szCs w:val="22"/>
        </w:rPr>
        <w:t xml:space="preserve"> but </w:t>
      </w:r>
      <w:r w:rsidRPr="00B7499B">
        <w:rPr>
          <w:rFonts w:ascii="Times New Roman" w:hAnsi="Times New Roman" w:cs="Times New Roman"/>
          <w:sz w:val="22"/>
          <w:szCs w:val="22"/>
        </w:rPr>
        <w:t xml:space="preserve">also </w:t>
      </w:r>
      <w:r w:rsidR="00BF08A8">
        <w:rPr>
          <w:rFonts w:ascii="Times New Roman" w:hAnsi="Times New Roman" w:cs="Times New Roman"/>
          <w:sz w:val="22"/>
          <w:szCs w:val="22"/>
        </w:rPr>
        <w:t xml:space="preserve">for </w:t>
      </w:r>
      <w:r w:rsidRPr="00B7499B">
        <w:rPr>
          <w:rFonts w:ascii="Times New Roman" w:hAnsi="Times New Roman" w:cs="Times New Roman"/>
          <w:sz w:val="22"/>
          <w:szCs w:val="22"/>
        </w:rPr>
        <w:t>reshaping both the physical environment and the cultural fabric of China. However, the transformation is also complex and nuanced, creating intricate economic, social and environmental challenges.</w:t>
      </w:r>
      <w:r w:rsidR="00B7499B">
        <w:rPr>
          <w:rFonts w:ascii="Times New Roman" w:hAnsi="Times New Roman" w:cs="Times New Roman"/>
          <w:sz w:val="22"/>
          <w:szCs w:val="22"/>
        </w:rPr>
        <w:t xml:space="preserve"> </w:t>
      </w:r>
      <w:r w:rsidRPr="00B7499B">
        <w:rPr>
          <w:rFonts w:ascii="Times New Roman" w:hAnsi="Times New Roman" w:cs="Times New Roman"/>
          <w:sz w:val="22"/>
          <w:szCs w:val="22"/>
        </w:rPr>
        <w:t>Bring</w:t>
      </w:r>
      <w:r w:rsidR="00BF08A8">
        <w:rPr>
          <w:rFonts w:ascii="Times New Roman" w:hAnsi="Times New Roman" w:cs="Times New Roman"/>
          <w:sz w:val="22"/>
          <w:szCs w:val="22"/>
        </w:rPr>
        <w:t>ing</w:t>
      </w:r>
      <w:r w:rsidRPr="00B7499B">
        <w:rPr>
          <w:rFonts w:ascii="Times New Roman" w:hAnsi="Times New Roman" w:cs="Times New Roman"/>
          <w:sz w:val="22"/>
          <w:szCs w:val="22"/>
        </w:rPr>
        <w:t xml:space="preserve"> together academics, researchers and practitioners from the University of Southampton, other UK based institutions as well as scholars from China, the event is aimed to provide a platform for the exchange of cutting-edge research and development related to China’s urbanization, and to establish possible research &amp; teaching collaboration links, further discussions and dialogues on the challenges and promises of China’s urbanization and their impact on the world. </w:t>
      </w:r>
    </w:p>
    <w:p w14:paraId="49B88CF9" w14:textId="77777777" w:rsidR="009340FB" w:rsidRPr="00B7499B" w:rsidRDefault="009340FB" w:rsidP="009340FB">
      <w:pPr>
        <w:rPr>
          <w:rFonts w:ascii="Times New Roman" w:hAnsi="Times New Roman" w:cs="Times New Roman"/>
          <w:sz w:val="22"/>
          <w:szCs w:val="22"/>
        </w:rPr>
      </w:pPr>
    </w:p>
    <w:p w14:paraId="5427E24C" w14:textId="77777777" w:rsidR="009B7357" w:rsidRPr="00B7499B" w:rsidRDefault="002B5F17" w:rsidP="00FA7459">
      <w:pPr>
        <w:spacing w:line="276" w:lineRule="auto"/>
        <w:rPr>
          <w:rFonts w:ascii="Times New Roman" w:eastAsia="SimSun" w:hAnsi="Times New Roman" w:cs="Times New Roman"/>
          <w:sz w:val="22"/>
          <w:szCs w:val="22"/>
          <w:lang w:val="en-US" w:eastAsia="zh-CN"/>
        </w:rPr>
      </w:pPr>
      <w:r w:rsidRPr="00B7499B">
        <w:rPr>
          <w:rFonts w:ascii="Times New Roman" w:eastAsia="SimSun" w:hAnsi="Times New Roman" w:cs="Times New Roman"/>
          <w:sz w:val="22"/>
          <w:szCs w:val="22"/>
          <w:lang w:val="en-US" w:eastAsia="zh-CN"/>
        </w:rPr>
        <w:t>We</w:t>
      </w:r>
      <w:r w:rsidR="009B7357" w:rsidRPr="00B7499B">
        <w:rPr>
          <w:rFonts w:ascii="Times New Roman" w:eastAsia="SimSun" w:hAnsi="Times New Roman" w:cs="Times New Roman"/>
          <w:sz w:val="22"/>
          <w:szCs w:val="22"/>
          <w:lang w:val="en-US" w:eastAsia="zh-CN"/>
        </w:rPr>
        <w:t xml:space="preserve"> warmly</w:t>
      </w:r>
      <w:r w:rsidRPr="00B7499B">
        <w:rPr>
          <w:rFonts w:ascii="Times New Roman" w:eastAsia="SimSun" w:hAnsi="Times New Roman" w:cs="Times New Roman"/>
          <w:sz w:val="22"/>
          <w:szCs w:val="22"/>
          <w:lang w:val="en-US" w:eastAsia="zh-CN"/>
        </w:rPr>
        <w:t xml:space="preserve"> invite research papers relating to the broad area of China’s urbanization and development</w:t>
      </w:r>
      <w:r w:rsidR="009C61F7" w:rsidRPr="00B7499B">
        <w:rPr>
          <w:rFonts w:ascii="Times New Roman" w:eastAsia="SimSun" w:hAnsi="Times New Roman" w:cs="Times New Roman"/>
          <w:sz w:val="22"/>
          <w:szCs w:val="22"/>
          <w:lang w:val="en-US" w:eastAsia="zh-CN"/>
        </w:rPr>
        <w:t xml:space="preserve"> from economic, sociological, political as well as historical perspectives.</w:t>
      </w:r>
      <w:r w:rsidR="009B7357" w:rsidRPr="00B7499B">
        <w:rPr>
          <w:rFonts w:ascii="Times New Roman" w:eastAsia="SimSun" w:hAnsi="Times New Roman" w:cs="Times New Roman"/>
          <w:sz w:val="22"/>
          <w:szCs w:val="22"/>
          <w:lang w:val="en-US" w:eastAsia="zh-CN"/>
        </w:rPr>
        <w:t xml:space="preserve"> Possible themes including (but not limited to):</w:t>
      </w:r>
    </w:p>
    <w:p w14:paraId="2EC5CCB8" w14:textId="77777777" w:rsidR="009B7357" w:rsidRPr="00B7499B" w:rsidRDefault="009B7357" w:rsidP="00FA7459">
      <w:pPr>
        <w:spacing w:line="276" w:lineRule="auto"/>
        <w:rPr>
          <w:rFonts w:ascii="Times New Roman" w:eastAsia="SimSun" w:hAnsi="Times New Roman" w:cs="Times New Roman"/>
          <w:sz w:val="22"/>
          <w:szCs w:val="22"/>
          <w:lang w:val="en-US" w:eastAsia="zh-CN"/>
        </w:rPr>
      </w:pPr>
    </w:p>
    <w:p w14:paraId="4BA8F70E" w14:textId="77777777" w:rsidR="007672DC" w:rsidRPr="00B7499B" w:rsidRDefault="007672DC" w:rsidP="00695027">
      <w:pPr>
        <w:pStyle w:val="ListParagraph"/>
        <w:numPr>
          <w:ilvl w:val="0"/>
          <w:numId w:val="1"/>
        </w:numPr>
        <w:spacing w:line="276" w:lineRule="auto"/>
        <w:rPr>
          <w:rFonts w:ascii="Times New Roman" w:eastAsia="SimSun" w:hAnsi="Times New Roman" w:cs="Times New Roman"/>
          <w:sz w:val="22"/>
          <w:szCs w:val="22"/>
          <w:lang w:val="en-US" w:eastAsia="zh-CN"/>
        </w:rPr>
      </w:pPr>
      <w:r w:rsidRPr="00B7499B">
        <w:rPr>
          <w:rFonts w:ascii="Times New Roman" w:eastAsia="SimSun" w:hAnsi="Times New Roman" w:cs="Times New Roman"/>
          <w:sz w:val="22"/>
          <w:szCs w:val="22"/>
          <w:lang w:val="en-US" w:eastAsia="zh-CN"/>
        </w:rPr>
        <w:t xml:space="preserve">migration </w:t>
      </w:r>
    </w:p>
    <w:p w14:paraId="2884B773" w14:textId="2C1AA9D8" w:rsidR="009B7357" w:rsidRPr="00B7499B" w:rsidRDefault="007672DC" w:rsidP="00695027">
      <w:pPr>
        <w:pStyle w:val="ListParagraph"/>
        <w:numPr>
          <w:ilvl w:val="0"/>
          <w:numId w:val="1"/>
        </w:numPr>
        <w:spacing w:line="276" w:lineRule="auto"/>
        <w:rPr>
          <w:rFonts w:ascii="Times New Roman" w:eastAsia="SimSun" w:hAnsi="Times New Roman" w:cs="Times New Roman"/>
          <w:sz w:val="22"/>
          <w:szCs w:val="22"/>
          <w:lang w:val="en-US" w:eastAsia="zh-CN"/>
        </w:rPr>
      </w:pPr>
      <w:r w:rsidRPr="00B7499B">
        <w:rPr>
          <w:rFonts w:ascii="Times New Roman" w:eastAsia="SimSun" w:hAnsi="Times New Roman" w:cs="Times New Roman"/>
          <w:sz w:val="22"/>
          <w:szCs w:val="22"/>
          <w:lang w:val="en-US" w:eastAsia="zh-CN"/>
        </w:rPr>
        <w:t>urbanization</w:t>
      </w:r>
    </w:p>
    <w:p w14:paraId="20DFDCBE" w14:textId="6A35B219" w:rsidR="007672DC" w:rsidRPr="00B7499B" w:rsidRDefault="007672DC" w:rsidP="00695027">
      <w:pPr>
        <w:pStyle w:val="ListParagraph"/>
        <w:numPr>
          <w:ilvl w:val="0"/>
          <w:numId w:val="1"/>
        </w:numPr>
        <w:spacing w:line="276" w:lineRule="auto"/>
        <w:rPr>
          <w:rFonts w:ascii="Times New Roman" w:eastAsia="SimSun" w:hAnsi="Times New Roman" w:cs="Times New Roman"/>
          <w:sz w:val="22"/>
          <w:szCs w:val="22"/>
          <w:lang w:val="en-US" w:eastAsia="zh-CN"/>
        </w:rPr>
      </w:pPr>
      <w:r w:rsidRPr="00B7499B">
        <w:rPr>
          <w:rFonts w:ascii="Times New Roman" w:eastAsia="SimSun" w:hAnsi="Times New Roman" w:cs="Times New Roman"/>
          <w:sz w:val="22"/>
          <w:szCs w:val="22"/>
          <w:lang w:val="en-US" w:eastAsia="zh-CN"/>
        </w:rPr>
        <w:t>China’s new middle class</w:t>
      </w:r>
    </w:p>
    <w:p w14:paraId="00DFAEF2" w14:textId="3E140B45" w:rsidR="007672DC" w:rsidRPr="00B7499B" w:rsidRDefault="007672DC" w:rsidP="00695027">
      <w:pPr>
        <w:pStyle w:val="ListParagraph"/>
        <w:numPr>
          <w:ilvl w:val="0"/>
          <w:numId w:val="1"/>
        </w:numPr>
        <w:spacing w:line="276" w:lineRule="auto"/>
        <w:rPr>
          <w:rFonts w:ascii="Times New Roman" w:eastAsia="SimSun" w:hAnsi="Times New Roman" w:cs="Times New Roman"/>
          <w:sz w:val="22"/>
          <w:szCs w:val="22"/>
          <w:lang w:val="en-US" w:eastAsia="zh-CN"/>
        </w:rPr>
      </w:pPr>
      <w:r w:rsidRPr="00B7499B">
        <w:rPr>
          <w:rFonts w:ascii="Times New Roman" w:eastAsia="SimSun" w:hAnsi="Times New Roman" w:cs="Times New Roman"/>
          <w:sz w:val="22"/>
          <w:szCs w:val="22"/>
          <w:lang w:val="en-US" w:eastAsia="zh-CN"/>
        </w:rPr>
        <w:t>urban planning and development</w:t>
      </w:r>
    </w:p>
    <w:p w14:paraId="4C06DB33" w14:textId="22012472" w:rsidR="007672DC" w:rsidRPr="00B7499B" w:rsidRDefault="007672DC" w:rsidP="00695027">
      <w:pPr>
        <w:pStyle w:val="ListParagraph"/>
        <w:numPr>
          <w:ilvl w:val="0"/>
          <w:numId w:val="1"/>
        </w:numPr>
        <w:spacing w:line="276" w:lineRule="auto"/>
        <w:rPr>
          <w:rFonts w:ascii="Times New Roman" w:eastAsia="SimSun" w:hAnsi="Times New Roman" w:cs="Times New Roman"/>
          <w:sz w:val="22"/>
          <w:szCs w:val="22"/>
          <w:lang w:val="en-US" w:eastAsia="zh-CN"/>
        </w:rPr>
      </w:pPr>
      <w:r w:rsidRPr="00B7499B">
        <w:rPr>
          <w:rFonts w:ascii="Times New Roman" w:eastAsia="SimSun" w:hAnsi="Times New Roman" w:cs="Times New Roman"/>
          <w:sz w:val="22"/>
          <w:szCs w:val="22"/>
          <w:lang w:val="en-US" w:eastAsia="zh-CN"/>
        </w:rPr>
        <w:t xml:space="preserve">rural development </w:t>
      </w:r>
    </w:p>
    <w:p w14:paraId="3DC72E5E" w14:textId="41735A34" w:rsidR="009B7357" w:rsidRPr="00B7499B" w:rsidRDefault="007672DC" w:rsidP="00695027">
      <w:pPr>
        <w:pStyle w:val="ListParagraph"/>
        <w:numPr>
          <w:ilvl w:val="0"/>
          <w:numId w:val="1"/>
        </w:numPr>
        <w:spacing w:line="276" w:lineRule="auto"/>
        <w:rPr>
          <w:rFonts w:ascii="Times New Roman" w:eastAsia="SimSun" w:hAnsi="Times New Roman" w:cs="Times New Roman"/>
          <w:sz w:val="22"/>
          <w:szCs w:val="22"/>
          <w:lang w:val="en-US" w:eastAsia="zh-CN"/>
        </w:rPr>
      </w:pPr>
      <w:r w:rsidRPr="00B7499B">
        <w:rPr>
          <w:rFonts w:ascii="Times New Roman" w:eastAsia="SimSun" w:hAnsi="Times New Roman" w:cs="Times New Roman"/>
          <w:sz w:val="22"/>
          <w:szCs w:val="22"/>
          <w:lang w:val="en-US" w:eastAsia="zh-CN"/>
        </w:rPr>
        <w:t>food security</w:t>
      </w:r>
    </w:p>
    <w:p w14:paraId="28FE5E46" w14:textId="21D997C2" w:rsidR="007672DC" w:rsidRPr="00B7499B" w:rsidRDefault="005D358D" w:rsidP="00695027">
      <w:pPr>
        <w:pStyle w:val="ListParagraph"/>
        <w:numPr>
          <w:ilvl w:val="0"/>
          <w:numId w:val="1"/>
        </w:numPr>
        <w:spacing w:line="276" w:lineRule="auto"/>
        <w:rPr>
          <w:rFonts w:ascii="Times New Roman" w:eastAsia="SimSun" w:hAnsi="Times New Roman" w:cs="Times New Roman"/>
          <w:sz w:val="22"/>
          <w:szCs w:val="22"/>
          <w:lang w:val="en-US" w:eastAsia="zh-CN"/>
        </w:rPr>
      </w:pPr>
      <w:r>
        <w:rPr>
          <w:rFonts w:ascii="Times New Roman" w:eastAsia="SimSun" w:hAnsi="Times New Roman" w:cs="Times New Roman"/>
          <w:sz w:val="22"/>
          <w:szCs w:val="22"/>
          <w:lang w:val="en-US" w:eastAsia="zh-CN"/>
        </w:rPr>
        <w:t xml:space="preserve">health and </w:t>
      </w:r>
      <w:r w:rsidR="007672DC" w:rsidRPr="00B7499B">
        <w:rPr>
          <w:rFonts w:ascii="Times New Roman" w:eastAsia="SimSun" w:hAnsi="Times New Roman" w:cs="Times New Roman"/>
          <w:sz w:val="22"/>
          <w:szCs w:val="22"/>
          <w:lang w:val="en-US" w:eastAsia="zh-CN"/>
        </w:rPr>
        <w:t>population change</w:t>
      </w:r>
    </w:p>
    <w:p w14:paraId="15F285DC" w14:textId="1405F9DA" w:rsidR="007672DC" w:rsidRPr="00B7499B" w:rsidRDefault="007672DC" w:rsidP="00695027">
      <w:pPr>
        <w:pStyle w:val="ListParagraph"/>
        <w:numPr>
          <w:ilvl w:val="0"/>
          <w:numId w:val="1"/>
        </w:numPr>
        <w:spacing w:line="276" w:lineRule="auto"/>
        <w:rPr>
          <w:rFonts w:ascii="Times New Roman" w:eastAsia="SimSun" w:hAnsi="Times New Roman" w:cs="Times New Roman"/>
          <w:sz w:val="22"/>
          <w:szCs w:val="22"/>
          <w:lang w:val="en-US" w:eastAsia="zh-CN"/>
        </w:rPr>
      </w:pPr>
      <w:r w:rsidRPr="00B7499B">
        <w:rPr>
          <w:rFonts w:ascii="Times New Roman" w:eastAsia="SimSun" w:hAnsi="Times New Roman" w:cs="Times New Roman"/>
          <w:sz w:val="22"/>
          <w:szCs w:val="22"/>
          <w:lang w:val="en-US" w:eastAsia="zh-CN"/>
        </w:rPr>
        <w:t xml:space="preserve">environment challenges </w:t>
      </w:r>
    </w:p>
    <w:p w14:paraId="1D4AA564" w14:textId="77777777" w:rsidR="009B7357" w:rsidRPr="00B7499B" w:rsidRDefault="009B7357" w:rsidP="00FA7459">
      <w:pPr>
        <w:spacing w:line="276" w:lineRule="auto"/>
        <w:rPr>
          <w:rFonts w:ascii="Times New Roman" w:eastAsia="SimSun" w:hAnsi="Times New Roman" w:cs="Times New Roman"/>
          <w:sz w:val="22"/>
          <w:szCs w:val="22"/>
          <w:lang w:val="en-US" w:eastAsia="zh-CN"/>
        </w:rPr>
      </w:pPr>
    </w:p>
    <w:p w14:paraId="091C2599" w14:textId="4AB88CE3" w:rsidR="002B5F17" w:rsidRPr="00B7499B" w:rsidRDefault="009C61F7" w:rsidP="00590F17">
      <w:pPr>
        <w:spacing w:line="276" w:lineRule="auto"/>
        <w:rPr>
          <w:rFonts w:ascii="Times New Roman" w:eastAsia="SimSun" w:hAnsi="Times New Roman" w:cs="Times New Roman"/>
          <w:sz w:val="22"/>
          <w:szCs w:val="22"/>
          <w:lang w:val="en-US" w:eastAsia="zh-CN"/>
        </w:rPr>
      </w:pPr>
      <w:r w:rsidRPr="00B7499B">
        <w:rPr>
          <w:rFonts w:ascii="Times New Roman" w:eastAsia="SimSun" w:hAnsi="Times New Roman" w:cs="Times New Roman"/>
          <w:sz w:val="22"/>
          <w:szCs w:val="22"/>
          <w:lang w:val="en-US" w:eastAsia="zh-CN"/>
        </w:rPr>
        <w:t xml:space="preserve">Please send </w:t>
      </w:r>
      <w:r w:rsidR="00BF08A8">
        <w:rPr>
          <w:rFonts w:ascii="Times New Roman" w:eastAsia="SimSun" w:hAnsi="Times New Roman" w:cs="Times New Roman"/>
          <w:sz w:val="22"/>
          <w:szCs w:val="22"/>
          <w:lang w:val="en-US" w:eastAsia="zh-CN"/>
        </w:rPr>
        <w:t xml:space="preserve">an </w:t>
      </w:r>
      <w:r w:rsidRPr="00B7499B">
        <w:rPr>
          <w:rFonts w:ascii="Times New Roman" w:eastAsia="SimSun" w:hAnsi="Times New Roman" w:cs="Times New Roman"/>
          <w:sz w:val="22"/>
          <w:szCs w:val="22"/>
          <w:lang w:val="en-US" w:eastAsia="zh-CN"/>
        </w:rPr>
        <w:t>abstract</w:t>
      </w:r>
      <w:r w:rsidR="00BF08A8">
        <w:rPr>
          <w:rFonts w:ascii="Times New Roman" w:eastAsia="SimSun" w:hAnsi="Times New Roman" w:cs="Times New Roman"/>
          <w:sz w:val="22"/>
          <w:szCs w:val="22"/>
          <w:lang w:val="en-US" w:eastAsia="zh-CN"/>
        </w:rPr>
        <w:t xml:space="preserve"> of </w:t>
      </w:r>
      <w:r w:rsidR="009D6C4C">
        <w:rPr>
          <w:rFonts w:ascii="Times New Roman" w:eastAsia="SimSun" w:hAnsi="Times New Roman" w:cs="Times New Roman"/>
          <w:sz w:val="22"/>
          <w:szCs w:val="22"/>
          <w:lang w:val="en-US" w:eastAsia="zh-CN"/>
        </w:rPr>
        <w:t>up to 250 words</w:t>
      </w:r>
      <w:r w:rsidR="00E86789">
        <w:rPr>
          <w:rFonts w:ascii="Times New Roman" w:eastAsia="SimSun" w:hAnsi="Times New Roman" w:cs="Times New Roman"/>
          <w:sz w:val="22"/>
          <w:szCs w:val="22"/>
          <w:lang w:val="en-US" w:eastAsia="zh-CN"/>
        </w:rPr>
        <w:t xml:space="preserve"> in English</w:t>
      </w:r>
      <w:r w:rsidRPr="00B7499B">
        <w:rPr>
          <w:rFonts w:ascii="Times New Roman" w:eastAsia="SimSun" w:hAnsi="Times New Roman" w:cs="Times New Roman"/>
          <w:sz w:val="22"/>
          <w:szCs w:val="22"/>
          <w:lang w:val="en-US" w:eastAsia="zh-CN"/>
        </w:rPr>
        <w:t xml:space="preserve"> to: </w:t>
      </w:r>
      <w:hyperlink r:id="rId9" w:history="1">
        <w:r w:rsidRPr="00B7499B">
          <w:rPr>
            <w:rStyle w:val="Hyperlink"/>
            <w:rFonts w:ascii="Times New Roman" w:eastAsia="SimSun" w:hAnsi="Times New Roman" w:cs="Times New Roman"/>
            <w:sz w:val="22"/>
            <w:szCs w:val="22"/>
            <w:lang w:val="en-US" w:eastAsia="zh-CN"/>
          </w:rPr>
          <w:t>southamptonconference@gmail.com</w:t>
        </w:r>
      </w:hyperlink>
      <w:r w:rsidRPr="00B7499B">
        <w:rPr>
          <w:rFonts w:ascii="Times New Roman" w:eastAsia="SimSun" w:hAnsi="Times New Roman" w:cs="Times New Roman"/>
          <w:sz w:val="22"/>
          <w:szCs w:val="22"/>
          <w:lang w:val="en-US" w:eastAsia="zh-CN"/>
        </w:rPr>
        <w:t xml:space="preserve"> before </w:t>
      </w:r>
      <w:r w:rsidR="00BF08A8">
        <w:rPr>
          <w:rFonts w:ascii="Times New Roman" w:eastAsia="SimSun" w:hAnsi="Times New Roman" w:cs="Times New Roman"/>
          <w:sz w:val="22"/>
          <w:szCs w:val="22"/>
          <w:lang w:val="en-US" w:eastAsia="zh-CN"/>
        </w:rPr>
        <w:t xml:space="preserve">the </w:t>
      </w:r>
      <w:r w:rsidRPr="008C6FAC">
        <w:rPr>
          <w:rFonts w:ascii="Times New Roman" w:eastAsia="SimSun" w:hAnsi="Times New Roman" w:cs="Times New Roman"/>
          <w:b/>
          <w:bCs/>
          <w:sz w:val="22"/>
          <w:szCs w:val="22"/>
          <w:lang w:val="en-US" w:eastAsia="zh-CN"/>
        </w:rPr>
        <w:t>3</w:t>
      </w:r>
      <w:r w:rsidR="00590F17">
        <w:rPr>
          <w:rFonts w:ascii="Times New Roman" w:eastAsia="SimSun" w:hAnsi="Times New Roman" w:cs="Times New Roman"/>
          <w:b/>
          <w:bCs/>
          <w:sz w:val="22"/>
          <w:szCs w:val="22"/>
          <w:lang w:val="en-US" w:eastAsia="zh-CN"/>
        </w:rPr>
        <w:t>1</w:t>
      </w:r>
      <w:r w:rsidR="00B322F4" w:rsidRPr="008C6FAC">
        <w:rPr>
          <w:rFonts w:ascii="Times New Roman" w:eastAsia="SimSun" w:hAnsi="Times New Roman" w:cs="Times New Roman"/>
          <w:b/>
          <w:bCs/>
          <w:sz w:val="22"/>
          <w:szCs w:val="22"/>
          <w:lang w:val="en-US" w:eastAsia="zh-CN"/>
        </w:rPr>
        <w:t xml:space="preserve"> </w:t>
      </w:r>
      <w:r w:rsidR="009B7357" w:rsidRPr="008C6FAC">
        <w:rPr>
          <w:rFonts w:ascii="Times New Roman" w:eastAsia="SimSun" w:hAnsi="Times New Roman" w:cs="Times New Roman"/>
          <w:b/>
          <w:bCs/>
          <w:sz w:val="22"/>
          <w:szCs w:val="22"/>
          <w:lang w:val="en-US" w:eastAsia="zh-CN"/>
        </w:rPr>
        <w:t>August</w:t>
      </w:r>
      <w:r w:rsidRPr="008C6FAC">
        <w:rPr>
          <w:rFonts w:ascii="Times New Roman" w:eastAsia="SimSun" w:hAnsi="Times New Roman" w:cs="Times New Roman"/>
          <w:b/>
          <w:bCs/>
          <w:sz w:val="22"/>
          <w:szCs w:val="22"/>
          <w:lang w:val="en-US" w:eastAsia="zh-CN"/>
        </w:rPr>
        <w:t xml:space="preserve"> 2014</w:t>
      </w:r>
      <w:r w:rsidR="009D6C4C">
        <w:rPr>
          <w:rFonts w:ascii="Times New Roman" w:eastAsia="SimSun" w:hAnsi="Times New Roman" w:cs="Times New Roman"/>
          <w:sz w:val="22"/>
          <w:szCs w:val="22"/>
          <w:lang w:val="en-US" w:eastAsia="zh-CN"/>
        </w:rPr>
        <w:t>. All presentation</w:t>
      </w:r>
      <w:r w:rsidR="00BF08A8">
        <w:rPr>
          <w:rFonts w:ascii="Times New Roman" w:eastAsia="SimSun" w:hAnsi="Times New Roman" w:cs="Times New Roman"/>
          <w:sz w:val="22"/>
          <w:szCs w:val="22"/>
          <w:lang w:val="en-US" w:eastAsia="zh-CN"/>
        </w:rPr>
        <w:t>s</w:t>
      </w:r>
      <w:r w:rsidR="009D6C4C">
        <w:rPr>
          <w:rFonts w:ascii="Times New Roman" w:eastAsia="SimSun" w:hAnsi="Times New Roman" w:cs="Times New Roman"/>
          <w:sz w:val="22"/>
          <w:szCs w:val="22"/>
          <w:lang w:val="en-US" w:eastAsia="zh-CN"/>
        </w:rPr>
        <w:t xml:space="preserve"> will be 25 minutes plus 15 minutes for question</w:t>
      </w:r>
      <w:r w:rsidR="00BF08A8">
        <w:rPr>
          <w:rFonts w:ascii="Times New Roman" w:eastAsia="SimSun" w:hAnsi="Times New Roman" w:cs="Times New Roman"/>
          <w:sz w:val="22"/>
          <w:szCs w:val="22"/>
          <w:lang w:val="en-US" w:eastAsia="zh-CN"/>
        </w:rPr>
        <w:t>s</w:t>
      </w:r>
      <w:r w:rsidR="009D6C4C">
        <w:rPr>
          <w:rFonts w:ascii="Times New Roman" w:eastAsia="SimSun" w:hAnsi="Times New Roman" w:cs="Times New Roman"/>
          <w:sz w:val="22"/>
          <w:szCs w:val="22"/>
          <w:lang w:val="en-US" w:eastAsia="zh-CN"/>
        </w:rPr>
        <w:t xml:space="preserve"> and discussion</w:t>
      </w:r>
      <w:r w:rsidR="00F22DD4" w:rsidRPr="00B7499B">
        <w:rPr>
          <w:rFonts w:ascii="Times New Roman" w:eastAsia="SimSun" w:hAnsi="Times New Roman" w:cs="Times New Roman"/>
          <w:sz w:val="22"/>
          <w:szCs w:val="22"/>
          <w:lang w:val="en-US" w:eastAsia="zh-CN"/>
        </w:rPr>
        <w:t xml:space="preserve">. </w:t>
      </w:r>
      <w:r w:rsidRPr="00B7499B">
        <w:rPr>
          <w:rFonts w:ascii="Times New Roman" w:eastAsia="SimSun" w:hAnsi="Times New Roman" w:cs="Times New Roman"/>
          <w:sz w:val="22"/>
          <w:szCs w:val="22"/>
          <w:lang w:val="en-US" w:eastAsia="zh-CN"/>
        </w:rPr>
        <w:t xml:space="preserve"> </w:t>
      </w:r>
    </w:p>
    <w:p w14:paraId="10FEB4E9" w14:textId="77777777" w:rsidR="008C6FAC" w:rsidRDefault="008C6FAC" w:rsidP="00A2656F">
      <w:pPr>
        <w:spacing w:line="276" w:lineRule="auto"/>
        <w:rPr>
          <w:rFonts w:ascii="Calibri" w:eastAsia="SimSun" w:hAnsi="Calibri" w:cs="Times New Roman"/>
          <w:b/>
          <w:lang w:val="en-US" w:eastAsia="zh-CN"/>
        </w:rPr>
      </w:pPr>
    </w:p>
    <w:p w14:paraId="175AE32B" w14:textId="4C885873" w:rsidR="00A2656F" w:rsidRPr="008C6FAC" w:rsidRDefault="008C6FAC" w:rsidP="00BF08A8">
      <w:pPr>
        <w:spacing w:line="276" w:lineRule="auto"/>
        <w:rPr>
          <w:rFonts w:asciiTheme="majorBidi" w:eastAsia="SimSun" w:hAnsiTheme="majorBidi" w:cstheme="majorBidi"/>
          <w:bCs/>
          <w:sz w:val="22"/>
          <w:szCs w:val="22"/>
          <w:lang w:eastAsia="zh-CN"/>
        </w:rPr>
      </w:pPr>
      <w:r w:rsidRPr="008C6FAC">
        <w:rPr>
          <w:rFonts w:asciiTheme="majorBidi" w:eastAsia="SimSun" w:hAnsiTheme="majorBidi" w:cstheme="majorBidi"/>
          <w:bCs/>
          <w:sz w:val="22"/>
          <w:szCs w:val="22"/>
          <w:lang w:val="en-US" w:eastAsia="zh-CN"/>
        </w:rPr>
        <w:t xml:space="preserve">The conference is </w:t>
      </w:r>
      <w:r w:rsidRPr="008C6FAC">
        <w:rPr>
          <w:rFonts w:asciiTheme="majorBidi" w:eastAsia="SimSun" w:hAnsiTheme="majorBidi" w:cstheme="majorBidi"/>
          <w:b/>
          <w:sz w:val="22"/>
          <w:szCs w:val="22"/>
          <w:lang w:val="en-US" w:eastAsia="zh-CN"/>
        </w:rPr>
        <w:t>free</w:t>
      </w:r>
      <w:r w:rsidRPr="008C6FAC">
        <w:rPr>
          <w:rFonts w:asciiTheme="majorBidi" w:eastAsia="SimSun" w:hAnsiTheme="majorBidi" w:cstheme="majorBidi"/>
          <w:bCs/>
          <w:sz w:val="22"/>
          <w:szCs w:val="22"/>
          <w:lang w:val="en-US" w:eastAsia="zh-CN"/>
        </w:rPr>
        <w:t xml:space="preserve"> without any registration fee. However, d</w:t>
      </w:r>
      <w:r w:rsidR="00A2656F" w:rsidRPr="008C6FAC">
        <w:rPr>
          <w:rFonts w:asciiTheme="majorBidi" w:eastAsia="SimSun" w:hAnsiTheme="majorBidi" w:cstheme="majorBidi"/>
          <w:bCs/>
          <w:sz w:val="22"/>
          <w:szCs w:val="22"/>
          <w:lang w:val="en-US" w:eastAsia="zh-CN"/>
        </w:rPr>
        <w:t>ue to funding restriction</w:t>
      </w:r>
      <w:r w:rsidR="00BF08A8">
        <w:rPr>
          <w:rFonts w:asciiTheme="majorBidi" w:eastAsia="SimSun" w:hAnsiTheme="majorBidi" w:cstheme="majorBidi"/>
          <w:bCs/>
          <w:sz w:val="22"/>
          <w:szCs w:val="22"/>
          <w:lang w:val="en-US" w:eastAsia="zh-CN"/>
        </w:rPr>
        <w:t>s</w:t>
      </w:r>
      <w:r w:rsidR="00A2656F" w:rsidRPr="008C6FAC">
        <w:rPr>
          <w:rFonts w:asciiTheme="majorBidi" w:eastAsia="SimSun" w:hAnsiTheme="majorBidi" w:cstheme="majorBidi"/>
          <w:bCs/>
          <w:sz w:val="22"/>
          <w:szCs w:val="22"/>
          <w:lang w:val="en-US" w:eastAsia="zh-CN"/>
        </w:rPr>
        <w:t>, the number of participants is limited to 50. Please register as soon as possible</w:t>
      </w:r>
      <w:r w:rsidR="00BF08A8">
        <w:rPr>
          <w:rFonts w:asciiTheme="majorBidi" w:eastAsia="SimSun" w:hAnsiTheme="majorBidi" w:cstheme="majorBidi"/>
          <w:bCs/>
          <w:sz w:val="22"/>
          <w:szCs w:val="22"/>
          <w:lang w:val="en-US" w:eastAsia="zh-CN"/>
        </w:rPr>
        <w:t xml:space="preserve"> in order </w:t>
      </w:r>
      <w:r w:rsidR="00A2656F" w:rsidRPr="008C6FAC">
        <w:rPr>
          <w:rFonts w:asciiTheme="majorBidi" w:eastAsia="SimSun" w:hAnsiTheme="majorBidi" w:cstheme="majorBidi"/>
          <w:bCs/>
          <w:sz w:val="22"/>
          <w:szCs w:val="22"/>
          <w:lang w:val="en-US" w:eastAsia="zh-CN"/>
        </w:rPr>
        <w:t>to avoid disappointment</w:t>
      </w:r>
      <w:r w:rsidR="00BF08A8">
        <w:rPr>
          <w:rFonts w:asciiTheme="majorBidi" w:eastAsia="SimSun" w:hAnsiTheme="majorBidi" w:cstheme="majorBidi"/>
          <w:bCs/>
          <w:sz w:val="22"/>
          <w:szCs w:val="22"/>
          <w:lang w:val="en-US" w:eastAsia="zh-CN"/>
        </w:rPr>
        <w:t>.</w:t>
      </w:r>
      <w:r w:rsidR="00A2656F" w:rsidRPr="008C6FAC">
        <w:rPr>
          <w:rFonts w:asciiTheme="majorBidi" w:eastAsia="SimSun" w:hAnsiTheme="majorBidi" w:cstheme="majorBidi"/>
          <w:bCs/>
          <w:sz w:val="22"/>
          <w:szCs w:val="22"/>
          <w:lang w:val="en-US" w:eastAsia="zh-CN"/>
        </w:rPr>
        <w:t xml:space="preserve"> </w:t>
      </w:r>
    </w:p>
    <w:p w14:paraId="62C0BE8C" w14:textId="77777777" w:rsidR="00A2656F" w:rsidRDefault="00A2656F" w:rsidP="00A2656F">
      <w:pPr>
        <w:autoSpaceDE w:val="0"/>
        <w:autoSpaceDN w:val="0"/>
        <w:adjustRightInd w:val="0"/>
        <w:rPr>
          <w:rFonts w:ascii="Arial-BoldMT" w:hAnsi="Arial-BoldMT" w:cs="Arial-BoldMT"/>
          <w:b/>
          <w:bCs/>
          <w:sz w:val="22"/>
          <w:szCs w:val="22"/>
        </w:rPr>
      </w:pPr>
    </w:p>
    <w:p w14:paraId="3042D415" w14:textId="77777777" w:rsidR="00A2656F" w:rsidRDefault="00A2656F" w:rsidP="00A2656F">
      <w:pPr>
        <w:autoSpaceDE w:val="0"/>
        <w:autoSpaceDN w:val="0"/>
        <w:adjustRightInd w:val="0"/>
        <w:rPr>
          <w:rFonts w:asciiTheme="majorBidi" w:hAnsiTheme="majorBidi" w:cstheme="majorBidi"/>
          <w:b/>
          <w:bCs/>
        </w:rPr>
      </w:pPr>
      <w:r w:rsidRPr="00B509F1">
        <w:rPr>
          <w:rFonts w:asciiTheme="majorBidi" w:hAnsiTheme="majorBidi" w:cstheme="majorBidi"/>
          <w:b/>
          <w:bCs/>
        </w:rPr>
        <w:t>Important dates</w:t>
      </w:r>
    </w:p>
    <w:p w14:paraId="49D6D1A5" w14:textId="77777777" w:rsidR="00B509F1" w:rsidRPr="00B509F1" w:rsidRDefault="00B509F1" w:rsidP="00A2656F">
      <w:pPr>
        <w:autoSpaceDE w:val="0"/>
        <w:autoSpaceDN w:val="0"/>
        <w:adjustRightInd w:val="0"/>
        <w:rPr>
          <w:rFonts w:asciiTheme="majorBidi" w:hAnsiTheme="majorBidi" w:cstheme="majorBidi"/>
          <w:b/>
          <w:bCs/>
        </w:rPr>
      </w:pPr>
    </w:p>
    <w:p w14:paraId="0ECEFC5A" w14:textId="4903FF01" w:rsidR="00A2656F" w:rsidRPr="00B509F1" w:rsidRDefault="00A2656F" w:rsidP="00B509F1">
      <w:pPr>
        <w:autoSpaceDE w:val="0"/>
        <w:autoSpaceDN w:val="0"/>
        <w:adjustRightInd w:val="0"/>
        <w:rPr>
          <w:rFonts w:asciiTheme="majorBidi" w:hAnsiTheme="majorBidi" w:cstheme="majorBidi"/>
          <w:b/>
          <w:bCs/>
        </w:rPr>
      </w:pPr>
      <w:r w:rsidRPr="00B509F1">
        <w:rPr>
          <w:rFonts w:asciiTheme="majorBidi" w:hAnsiTheme="majorBidi" w:cstheme="majorBidi"/>
        </w:rPr>
        <w:t xml:space="preserve">• Abstracts due </w:t>
      </w:r>
      <w:r w:rsidR="00B509F1" w:rsidRPr="00B509F1">
        <w:rPr>
          <w:rFonts w:asciiTheme="majorBidi" w:hAnsiTheme="majorBidi" w:cstheme="majorBidi"/>
          <w:b/>
          <w:bCs/>
        </w:rPr>
        <w:t>31 August</w:t>
      </w:r>
      <w:r w:rsidRPr="00B509F1">
        <w:rPr>
          <w:rFonts w:asciiTheme="majorBidi" w:hAnsiTheme="majorBidi" w:cstheme="majorBidi"/>
          <w:b/>
          <w:bCs/>
        </w:rPr>
        <w:t xml:space="preserve"> 2014</w:t>
      </w:r>
    </w:p>
    <w:p w14:paraId="35B3D08D" w14:textId="395A9257" w:rsidR="00A2656F" w:rsidRPr="00B509F1" w:rsidRDefault="00A2656F" w:rsidP="00B509F1">
      <w:pPr>
        <w:autoSpaceDE w:val="0"/>
        <w:autoSpaceDN w:val="0"/>
        <w:adjustRightInd w:val="0"/>
        <w:rPr>
          <w:rFonts w:asciiTheme="majorBidi" w:hAnsiTheme="majorBidi" w:cstheme="majorBidi"/>
          <w:b/>
          <w:bCs/>
        </w:rPr>
      </w:pPr>
      <w:r w:rsidRPr="00B509F1">
        <w:rPr>
          <w:rFonts w:asciiTheme="majorBidi" w:hAnsiTheme="majorBidi" w:cstheme="majorBidi"/>
        </w:rPr>
        <w:t xml:space="preserve">• Notification of acceptance by the </w:t>
      </w:r>
      <w:r w:rsidR="00B509F1" w:rsidRPr="00B509F1">
        <w:rPr>
          <w:rFonts w:asciiTheme="majorBidi" w:hAnsiTheme="majorBidi" w:cstheme="majorBidi"/>
          <w:b/>
          <w:bCs/>
        </w:rPr>
        <w:t>7</w:t>
      </w:r>
      <w:r w:rsidRPr="00B509F1">
        <w:rPr>
          <w:rFonts w:asciiTheme="majorBidi" w:hAnsiTheme="majorBidi" w:cstheme="majorBidi"/>
          <w:b/>
          <w:bCs/>
        </w:rPr>
        <w:t xml:space="preserve"> </w:t>
      </w:r>
      <w:r w:rsidR="00B509F1" w:rsidRPr="00B509F1">
        <w:rPr>
          <w:rFonts w:asciiTheme="majorBidi" w:hAnsiTheme="majorBidi" w:cstheme="majorBidi"/>
          <w:b/>
          <w:bCs/>
        </w:rPr>
        <w:t>September</w:t>
      </w:r>
      <w:r w:rsidRPr="00B509F1">
        <w:rPr>
          <w:rFonts w:asciiTheme="majorBidi" w:hAnsiTheme="majorBidi" w:cstheme="majorBidi"/>
          <w:b/>
          <w:bCs/>
        </w:rPr>
        <w:t xml:space="preserve"> 2014</w:t>
      </w:r>
    </w:p>
    <w:p w14:paraId="36D91F46" w14:textId="4CC02541" w:rsidR="00D65AE2" w:rsidRPr="00B509F1" w:rsidRDefault="00A2656F" w:rsidP="00B509F1">
      <w:pPr>
        <w:spacing w:line="276" w:lineRule="auto"/>
        <w:rPr>
          <w:rFonts w:asciiTheme="majorBidi" w:eastAsia="SimSun" w:hAnsiTheme="majorBidi" w:cstheme="majorBidi"/>
          <w:b/>
          <w:lang w:val="en-US" w:eastAsia="zh-CN"/>
        </w:rPr>
      </w:pPr>
      <w:r w:rsidRPr="00B509F1">
        <w:rPr>
          <w:rFonts w:asciiTheme="majorBidi" w:hAnsiTheme="majorBidi" w:cstheme="majorBidi"/>
          <w:lang w:eastAsia="zh-CN"/>
        </w:rPr>
        <w:t xml:space="preserve">• Conference </w:t>
      </w:r>
      <w:r w:rsidR="00B509F1" w:rsidRPr="00B509F1">
        <w:rPr>
          <w:rFonts w:asciiTheme="majorBidi" w:hAnsiTheme="majorBidi" w:cstheme="majorBidi"/>
          <w:b/>
          <w:bCs/>
          <w:lang w:eastAsia="zh-CN"/>
        </w:rPr>
        <w:t>30 -</w:t>
      </w:r>
      <w:r w:rsidR="00B509F1" w:rsidRPr="00B509F1">
        <w:rPr>
          <w:rFonts w:asciiTheme="majorBidi" w:hAnsiTheme="majorBidi" w:cstheme="majorBidi"/>
          <w:lang w:eastAsia="zh-CN"/>
        </w:rPr>
        <w:t xml:space="preserve"> </w:t>
      </w:r>
      <w:r w:rsidR="00B509F1" w:rsidRPr="00B509F1">
        <w:rPr>
          <w:rFonts w:asciiTheme="majorBidi" w:hAnsiTheme="majorBidi" w:cstheme="majorBidi"/>
          <w:b/>
          <w:bCs/>
          <w:lang w:eastAsia="zh-CN"/>
        </w:rPr>
        <w:t>31</w:t>
      </w:r>
      <w:r w:rsidRPr="00B509F1">
        <w:rPr>
          <w:rFonts w:asciiTheme="majorBidi" w:hAnsiTheme="majorBidi" w:cstheme="majorBidi"/>
          <w:b/>
          <w:bCs/>
          <w:lang w:eastAsia="zh-CN"/>
        </w:rPr>
        <w:t xml:space="preserve"> </w:t>
      </w:r>
      <w:r w:rsidR="00B509F1" w:rsidRPr="00B509F1">
        <w:rPr>
          <w:rFonts w:asciiTheme="majorBidi" w:hAnsiTheme="majorBidi" w:cstheme="majorBidi"/>
          <w:b/>
          <w:bCs/>
          <w:lang w:eastAsia="zh-CN"/>
        </w:rPr>
        <w:t>October</w:t>
      </w:r>
      <w:r w:rsidRPr="00B509F1">
        <w:rPr>
          <w:rFonts w:asciiTheme="majorBidi" w:hAnsiTheme="majorBidi" w:cstheme="majorBidi"/>
          <w:b/>
          <w:bCs/>
          <w:lang w:eastAsia="zh-CN"/>
        </w:rPr>
        <w:t xml:space="preserve"> 2014</w:t>
      </w:r>
    </w:p>
    <w:p w14:paraId="031CA1A8" w14:textId="77777777" w:rsidR="009C61F7" w:rsidRPr="00D65AE2" w:rsidRDefault="009C61F7" w:rsidP="00FA7459">
      <w:pPr>
        <w:rPr>
          <w:rFonts w:ascii="Calibri" w:eastAsia="SimSun" w:hAnsi="Calibri" w:cs="Times New Roman"/>
          <w:sz w:val="22"/>
          <w:szCs w:val="22"/>
          <w:lang w:eastAsia="zh-CN"/>
        </w:rPr>
      </w:pPr>
    </w:p>
    <w:p w14:paraId="735B227B" w14:textId="77777777" w:rsidR="0032290F" w:rsidRDefault="0032290F" w:rsidP="00CF0B7F">
      <w:pPr>
        <w:spacing w:after="200" w:line="276" w:lineRule="auto"/>
        <w:rPr>
          <w:rFonts w:ascii="Calibri" w:eastAsia="SimSun" w:hAnsi="Calibri" w:cs="Times New Roman"/>
          <w:sz w:val="22"/>
          <w:szCs w:val="22"/>
          <w:lang w:val="en-US" w:eastAsia="zh-CN"/>
        </w:rPr>
      </w:pPr>
    </w:p>
    <w:p w14:paraId="7D04E81F" w14:textId="4049DA22" w:rsidR="000B0108" w:rsidRPr="0084094C" w:rsidRDefault="00CF0B7F" w:rsidP="00CF0B7F">
      <w:pPr>
        <w:spacing w:after="200" w:line="276" w:lineRule="auto"/>
        <w:rPr>
          <w:rFonts w:ascii="Calibri" w:eastAsia="SimSun" w:hAnsi="Calibri" w:cs="Times New Roman"/>
          <w:b/>
          <w:sz w:val="28"/>
          <w:szCs w:val="28"/>
          <w:lang w:val="en-US" w:eastAsia="zh-CN"/>
        </w:rPr>
      </w:pPr>
      <w:r w:rsidRPr="0084094C">
        <w:rPr>
          <w:rFonts w:ascii="Calibri" w:eastAsia="SimSun" w:hAnsi="Calibri" w:cs="Times New Roman" w:hint="eastAsia"/>
          <w:b/>
          <w:sz w:val="28"/>
          <w:szCs w:val="28"/>
          <w:lang w:eastAsia="zh-CN"/>
        </w:rPr>
        <w:t>中国城市化</w:t>
      </w:r>
      <w:r w:rsidRPr="0084094C">
        <w:rPr>
          <w:rFonts w:ascii="Calibri" w:eastAsia="SimSun" w:hAnsi="Calibri" w:cs="Times New Roman" w:hint="eastAsia"/>
          <w:b/>
          <w:sz w:val="28"/>
          <w:szCs w:val="28"/>
          <w:lang w:eastAsia="zh-CN"/>
        </w:rPr>
        <w:t xml:space="preserve"> </w:t>
      </w:r>
      <w:r w:rsidRPr="0084094C">
        <w:rPr>
          <w:rFonts w:ascii="Calibri" w:eastAsia="SimSun" w:hAnsi="Calibri" w:cs="Times New Roman"/>
          <w:b/>
          <w:sz w:val="28"/>
          <w:szCs w:val="28"/>
          <w:lang w:eastAsia="zh-CN"/>
        </w:rPr>
        <w:t>–</w:t>
      </w:r>
      <w:r w:rsidRPr="0084094C">
        <w:rPr>
          <w:rFonts w:ascii="Calibri" w:eastAsia="SimSun" w:hAnsi="Calibri" w:cs="Times New Roman" w:hint="eastAsia"/>
          <w:b/>
          <w:sz w:val="28"/>
          <w:szCs w:val="28"/>
          <w:lang w:eastAsia="zh-CN"/>
        </w:rPr>
        <w:t xml:space="preserve"> </w:t>
      </w:r>
      <w:r w:rsidRPr="0084094C">
        <w:rPr>
          <w:rFonts w:ascii="Calibri" w:eastAsia="SimSun" w:hAnsi="Calibri" w:cs="Times New Roman" w:hint="eastAsia"/>
          <w:b/>
          <w:sz w:val="28"/>
          <w:szCs w:val="28"/>
          <w:lang w:eastAsia="zh-CN"/>
        </w:rPr>
        <w:t>挑战与机遇国际研讨会</w:t>
      </w:r>
    </w:p>
    <w:p w14:paraId="2F413573" w14:textId="30B60C67" w:rsidR="000B0108" w:rsidRDefault="000B0108" w:rsidP="001262D1">
      <w:pPr>
        <w:spacing w:line="276" w:lineRule="auto"/>
        <w:rPr>
          <w:rFonts w:ascii="Times" w:eastAsia="SimSun" w:hAnsi="Times" w:cs="Times"/>
          <w:sz w:val="22"/>
          <w:szCs w:val="22"/>
          <w:lang w:val="en-US" w:eastAsia="zh-CN"/>
        </w:rPr>
      </w:pPr>
      <w:r>
        <w:rPr>
          <w:rFonts w:ascii="Calibri" w:eastAsia="SimSun" w:hAnsi="Calibri" w:cs="Times New Roman" w:hint="eastAsia"/>
          <w:b/>
          <w:sz w:val="22"/>
          <w:szCs w:val="22"/>
          <w:lang w:val="en-US" w:eastAsia="zh-CN"/>
        </w:rPr>
        <w:t>主办单位：</w:t>
      </w:r>
      <w:r>
        <w:rPr>
          <w:rFonts w:ascii="Calibri" w:eastAsia="SimSun" w:hAnsi="Calibri" w:cs="Times New Roman" w:hint="eastAsia"/>
          <w:b/>
          <w:sz w:val="22"/>
          <w:szCs w:val="22"/>
          <w:lang w:val="en-US" w:eastAsia="zh-CN"/>
        </w:rPr>
        <w:t xml:space="preserve"> </w:t>
      </w:r>
      <w:r w:rsidRPr="00CF0B7F">
        <w:rPr>
          <w:rFonts w:ascii="Calibri" w:eastAsia="SimSun" w:hAnsi="Calibri" w:cs="Times New Roman" w:hint="eastAsia"/>
          <w:sz w:val="22"/>
          <w:szCs w:val="22"/>
          <w:lang w:eastAsia="zh-CN"/>
        </w:rPr>
        <w:t>南安普顿大学</w:t>
      </w:r>
      <w:r>
        <w:rPr>
          <w:rFonts w:ascii="Calibri" w:eastAsia="SimSun" w:hAnsi="Calibri" w:cs="Times New Roman" w:hint="eastAsia"/>
          <w:sz w:val="22"/>
          <w:szCs w:val="22"/>
          <w:lang w:eastAsia="zh-CN"/>
        </w:rPr>
        <w:t>社会人文科学院社会学</w:t>
      </w:r>
      <w:r w:rsidRPr="00CF0B7F">
        <w:rPr>
          <w:rFonts w:ascii="Times" w:eastAsia="SimSun" w:hAnsi="Times" w:cs="Times"/>
          <w:sz w:val="22"/>
          <w:szCs w:val="22"/>
          <w:lang w:val="en-US" w:eastAsia="zh-CN"/>
        </w:rPr>
        <w:t>、</w:t>
      </w:r>
      <w:r>
        <w:rPr>
          <w:rFonts w:ascii="Calibri" w:eastAsia="SimSun" w:hAnsi="Calibri" w:cs="Times New Roman" w:hint="eastAsia"/>
          <w:sz w:val="22"/>
          <w:szCs w:val="22"/>
          <w:lang w:eastAsia="zh-CN"/>
        </w:rPr>
        <w:t>社会政策</w:t>
      </w:r>
      <w:r>
        <w:rPr>
          <w:rFonts w:ascii="Times" w:eastAsia="SimSun" w:hAnsi="Times" w:cs="Times" w:hint="eastAsia"/>
          <w:sz w:val="22"/>
          <w:szCs w:val="22"/>
          <w:lang w:val="en-US" w:eastAsia="zh-CN"/>
        </w:rPr>
        <w:t>及犯罪学系</w:t>
      </w:r>
    </w:p>
    <w:p w14:paraId="34EB5B65" w14:textId="6F728D84" w:rsidR="001262D1" w:rsidRDefault="001262D1" w:rsidP="001262D1">
      <w:pPr>
        <w:spacing w:line="276" w:lineRule="auto"/>
        <w:rPr>
          <w:rFonts w:ascii="Calibri" w:eastAsia="SimSun" w:hAnsi="Calibri" w:cs="Times New Roman"/>
          <w:sz w:val="22"/>
          <w:szCs w:val="22"/>
          <w:lang w:eastAsia="zh-CN"/>
        </w:rPr>
      </w:pPr>
      <w:r>
        <w:rPr>
          <w:rFonts w:ascii="Times" w:eastAsia="SimSun" w:hAnsi="Times" w:cs="Times" w:hint="eastAsia"/>
          <w:sz w:val="22"/>
          <w:szCs w:val="22"/>
          <w:lang w:val="en-US" w:eastAsia="zh-CN"/>
        </w:rPr>
        <w:t xml:space="preserve">                       </w:t>
      </w:r>
      <w:r w:rsidRPr="00CF0B7F">
        <w:rPr>
          <w:rFonts w:ascii="Calibri" w:eastAsia="SimSun" w:hAnsi="Calibri" w:cs="Times New Roman" w:hint="eastAsia"/>
          <w:sz w:val="22"/>
          <w:szCs w:val="22"/>
          <w:lang w:eastAsia="zh-CN"/>
        </w:rPr>
        <w:t>南安普顿大学孔子学院</w:t>
      </w:r>
    </w:p>
    <w:p w14:paraId="6842F9E4" w14:textId="77777777" w:rsidR="001262D1" w:rsidRPr="00CF0B7F" w:rsidRDefault="001262D1" w:rsidP="001262D1">
      <w:pPr>
        <w:spacing w:line="276" w:lineRule="auto"/>
        <w:rPr>
          <w:rFonts w:ascii="Calibri" w:eastAsia="SimSun" w:hAnsi="Calibri" w:cs="Times New Roman"/>
          <w:b/>
          <w:sz w:val="22"/>
          <w:szCs w:val="22"/>
          <w:lang w:val="en-US" w:eastAsia="zh-CN"/>
        </w:rPr>
      </w:pPr>
    </w:p>
    <w:p w14:paraId="06B56924" w14:textId="4CE4AC0A" w:rsidR="002948F7" w:rsidRPr="0084094C" w:rsidRDefault="002948F7" w:rsidP="0084094C">
      <w:pPr>
        <w:spacing w:after="200" w:line="276" w:lineRule="auto"/>
        <w:rPr>
          <w:rFonts w:ascii="Calibri" w:eastAsia="SimSun" w:hAnsi="Calibri" w:cs="Times New Roman"/>
          <w:sz w:val="22"/>
          <w:szCs w:val="22"/>
          <w:lang w:eastAsia="zh-CN"/>
        </w:rPr>
      </w:pPr>
      <w:r>
        <w:rPr>
          <w:rFonts w:ascii="Calibri" w:eastAsia="SimSun" w:hAnsi="Calibri" w:cs="Times New Roman" w:hint="eastAsia"/>
          <w:b/>
          <w:sz w:val="22"/>
          <w:szCs w:val="22"/>
          <w:lang w:eastAsia="zh-CN"/>
        </w:rPr>
        <w:t>会议</w:t>
      </w:r>
      <w:r w:rsidRPr="00CF0B7F">
        <w:rPr>
          <w:rFonts w:ascii="Calibri" w:eastAsia="SimSun" w:hAnsi="Calibri" w:cs="Times New Roman" w:hint="eastAsia"/>
          <w:b/>
          <w:sz w:val="22"/>
          <w:szCs w:val="22"/>
          <w:lang w:eastAsia="zh-CN"/>
        </w:rPr>
        <w:t>时间：</w:t>
      </w:r>
      <w:r w:rsidR="0084094C" w:rsidRPr="00CF0B7F">
        <w:rPr>
          <w:rFonts w:ascii="Calibri" w:eastAsia="SimSun" w:hAnsi="Calibri" w:cs="Times New Roman" w:hint="eastAsia"/>
          <w:sz w:val="22"/>
          <w:szCs w:val="22"/>
          <w:lang w:eastAsia="zh-CN"/>
        </w:rPr>
        <w:t xml:space="preserve"> </w:t>
      </w:r>
      <w:r w:rsidRPr="00CF0B7F">
        <w:rPr>
          <w:rFonts w:ascii="Calibri" w:eastAsia="SimSun" w:hAnsi="Calibri" w:cs="Times New Roman" w:hint="eastAsia"/>
          <w:sz w:val="22"/>
          <w:szCs w:val="22"/>
          <w:lang w:eastAsia="zh-CN"/>
        </w:rPr>
        <w:t>2014</w:t>
      </w:r>
      <w:r w:rsidRPr="00CF0B7F">
        <w:rPr>
          <w:rFonts w:ascii="Calibri" w:eastAsia="SimSun" w:hAnsi="Calibri" w:cs="Times New Roman" w:hint="eastAsia"/>
          <w:sz w:val="22"/>
          <w:szCs w:val="22"/>
          <w:lang w:eastAsia="zh-CN"/>
        </w:rPr>
        <w:t>年</w:t>
      </w:r>
      <w:r w:rsidR="0084094C">
        <w:rPr>
          <w:rFonts w:ascii="Calibri" w:eastAsia="SimSun" w:hAnsi="Calibri" w:cs="Times New Roman" w:hint="eastAsia"/>
          <w:sz w:val="22"/>
          <w:szCs w:val="22"/>
          <w:lang w:eastAsia="zh-CN"/>
        </w:rPr>
        <w:t xml:space="preserve"> </w:t>
      </w:r>
      <w:r w:rsidR="00D34A46">
        <w:rPr>
          <w:rFonts w:ascii="Calibri" w:eastAsia="SimSun" w:hAnsi="Calibri" w:cs="Times New Roman"/>
          <w:sz w:val="22"/>
          <w:szCs w:val="22"/>
          <w:lang w:val="en-US" w:eastAsia="zh-CN"/>
        </w:rPr>
        <w:t>10</w:t>
      </w:r>
      <w:r w:rsidR="00D34A46">
        <w:rPr>
          <w:rFonts w:ascii="Calibri" w:eastAsia="SimSun" w:hAnsi="Calibri" w:cs="Times New Roman" w:hint="eastAsia"/>
          <w:sz w:val="22"/>
          <w:szCs w:val="22"/>
          <w:lang w:val="en-US" w:eastAsia="zh-CN"/>
        </w:rPr>
        <w:t>月</w:t>
      </w:r>
      <w:r w:rsidR="0084094C">
        <w:rPr>
          <w:rFonts w:ascii="Calibri" w:eastAsia="SimSun" w:hAnsi="Calibri" w:cs="Times New Roman"/>
          <w:sz w:val="22"/>
          <w:szCs w:val="22"/>
          <w:lang w:val="en-US" w:eastAsia="zh-CN"/>
        </w:rPr>
        <w:t xml:space="preserve">30-31 </w:t>
      </w:r>
      <w:r w:rsidR="0084094C">
        <w:rPr>
          <w:rFonts w:ascii="Calibri" w:eastAsia="SimSun" w:hAnsi="Calibri" w:cs="Times New Roman" w:hint="eastAsia"/>
          <w:sz w:val="22"/>
          <w:szCs w:val="22"/>
          <w:lang w:val="en-US" w:eastAsia="zh-CN"/>
        </w:rPr>
        <w:t>日</w:t>
      </w:r>
    </w:p>
    <w:p w14:paraId="5351860B" w14:textId="3F5498B5" w:rsidR="002948F7" w:rsidRDefault="002948F7" w:rsidP="00CF0B7F">
      <w:pPr>
        <w:spacing w:after="200" w:line="276" w:lineRule="auto"/>
        <w:rPr>
          <w:rFonts w:ascii="Calibri" w:eastAsia="SimSun" w:hAnsi="Calibri" w:cs="Times New Roman"/>
          <w:sz w:val="22"/>
          <w:szCs w:val="22"/>
          <w:lang w:eastAsia="zh-CN"/>
        </w:rPr>
      </w:pPr>
      <w:r w:rsidRPr="00CF0B7F">
        <w:rPr>
          <w:rFonts w:ascii="Calibri" w:eastAsia="SimSun" w:hAnsi="Calibri" w:cs="Times New Roman" w:hint="eastAsia"/>
          <w:b/>
          <w:sz w:val="22"/>
          <w:szCs w:val="22"/>
          <w:lang w:eastAsia="zh-CN"/>
        </w:rPr>
        <w:t>场地：</w:t>
      </w:r>
      <w:r w:rsidRPr="002948F7">
        <w:rPr>
          <w:rFonts w:ascii="Calibri" w:eastAsia="SimSun" w:hAnsi="Calibri" w:cs="Times New Roman" w:hint="eastAsia"/>
          <w:sz w:val="22"/>
          <w:szCs w:val="22"/>
          <w:lang w:eastAsia="zh-CN"/>
        </w:rPr>
        <w:t>英国</w:t>
      </w:r>
      <w:r w:rsidRPr="00CF0B7F">
        <w:rPr>
          <w:rFonts w:ascii="Calibri" w:eastAsia="SimSun" w:hAnsi="Calibri" w:cs="Times New Roman" w:hint="eastAsia"/>
          <w:sz w:val="22"/>
          <w:szCs w:val="22"/>
          <w:lang w:eastAsia="zh-CN"/>
        </w:rPr>
        <w:t>南安普顿大学</w:t>
      </w:r>
    </w:p>
    <w:p w14:paraId="7419FD3D" w14:textId="77777777" w:rsidR="002948F7" w:rsidRPr="00CF0B7F" w:rsidRDefault="002948F7" w:rsidP="002948F7">
      <w:pPr>
        <w:spacing w:after="200" w:line="276" w:lineRule="auto"/>
        <w:rPr>
          <w:rFonts w:ascii="Calibri" w:eastAsia="SimSun" w:hAnsi="Calibri" w:cs="Times New Roman"/>
          <w:sz w:val="22"/>
          <w:szCs w:val="22"/>
          <w:lang w:eastAsia="zh-CN"/>
        </w:rPr>
      </w:pPr>
      <w:r w:rsidRPr="00CF0B7F">
        <w:rPr>
          <w:rFonts w:ascii="Calibri" w:eastAsia="SimSun" w:hAnsi="Calibri" w:cs="Times New Roman" w:hint="eastAsia"/>
          <w:b/>
          <w:sz w:val="22"/>
          <w:szCs w:val="22"/>
          <w:lang w:eastAsia="zh-CN"/>
        </w:rPr>
        <w:t>参加人数：</w:t>
      </w:r>
      <w:r w:rsidRPr="002948F7">
        <w:rPr>
          <w:rFonts w:ascii="Calibri" w:eastAsia="SimSun" w:hAnsi="Calibri" w:cs="Times New Roman" w:hint="eastAsia"/>
          <w:sz w:val="22"/>
          <w:szCs w:val="22"/>
          <w:lang w:eastAsia="zh-CN"/>
        </w:rPr>
        <w:t>本届会议限</w:t>
      </w:r>
      <w:r w:rsidRPr="00CF0B7F">
        <w:rPr>
          <w:rFonts w:ascii="Calibri" w:eastAsia="SimSun" w:hAnsi="Calibri" w:cs="Times New Roman" w:hint="eastAsia"/>
          <w:sz w:val="22"/>
          <w:szCs w:val="22"/>
          <w:lang w:eastAsia="zh-CN"/>
        </w:rPr>
        <w:t>50</w:t>
      </w:r>
      <w:r w:rsidRPr="00CF0B7F">
        <w:rPr>
          <w:rFonts w:ascii="Calibri" w:eastAsia="SimSun" w:hAnsi="Calibri" w:cs="Times New Roman" w:hint="eastAsia"/>
          <w:sz w:val="22"/>
          <w:szCs w:val="22"/>
          <w:lang w:eastAsia="zh-CN"/>
        </w:rPr>
        <w:t>人</w:t>
      </w:r>
    </w:p>
    <w:p w14:paraId="3D4A04DE" w14:textId="68CC46C3" w:rsidR="00CF0B7F" w:rsidRPr="00CF0B7F" w:rsidRDefault="00CF0B7F" w:rsidP="0084094C">
      <w:pPr>
        <w:spacing w:after="200" w:line="276" w:lineRule="auto"/>
        <w:rPr>
          <w:rFonts w:ascii="Calibri" w:eastAsia="SimSun" w:hAnsi="Calibri" w:cs="Times New Roman"/>
          <w:sz w:val="22"/>
          <w:szCs w:val="22"/>
          <w:lang w:val="en-US" w:eastAsia="zh-CN"/>
        </w:rPr>
      </w:pPr>
      <w:r w:rsidRPr="00CF0B7F">
        <w:rPr>
          <w:rFonts w:ascii="Arial" w:eastAsia="SimSun" w:hAnsi="Arial" w:cs="Arial"/>
          <w:color w:val="343434"/>
          <w:sz w:val="22"/>
          <w:szCs w:val="22"/>
          <w:lang w:val="en-US" w:eastAsia="zh-CN"/>
        </w:rPr>
        <w:t>改革开放</w:t>
      </w:r>
      <w:r w:rsidRPr="00CF0B7F">
        <w:rPr>
          <w:rFonts w:ascii="Arial" w:eastAsia="SimSun" w:hAnsi="Arial" w:cs="Arial"/>
          <w:color w:val="343434"/>
          <w:sz w:val="22"/>
          <w:szCs w:val="22"/>
          <w:lang w:val="en-US" w:eastAsia="zh-CN"/>
        </w:rPr>
        <w:t>30</w:t>
      </w:r>
      <w:r w:rsidRPr="00CF0B7F">
        <w:rPr>
          <w:rFonts w:ascii="Arial" w:eastAsia="SimSun" w:hAnsi="Arial" w:cs="Arial"/>
          <w:color w:val="343434"/>
          <w:sz w:val="22"/>
          <w:szCs w:val="22"/>
          <w:lang w:val="en-US" w:eastAsia="zh-CN"/>
        </w:rPr>
        <w:t>年来的</w:t>
      </w:r>
      <w:r w:rsidRPr="00CF0B7F">
        <w:rPr>
          <w:rFonts w:ascii="Calibri" w:eastAsia="SimSun" w:hAnsi="Calibri" w:cs="Times New Roman" w:hint="eastAsia"/>
          <w:sz w:val="22"/>
          <w:szCs w:val="22"/>
          <w:lang w:val="en-US" w:eastAsia="zh-CN"/>
        </w:rPr>
        <w:t>中国城市化的规模</w:t>
      </w:r>
      <w:r w:rsidRPr="00CF0B7F">
        <w:rPr>
          <w:rFonts w:ascii="Arial" w:eastAsia="SimSun" w:hAnsi="Arial" w:cs="Arial"/>
          <w:color w:val="343434"/>
          <w:sz w:val="22"/>
          <w:szCs w:val="22"/>
          <w:lang w:val="en-US" w:eastAsia="zh-CN"/>
        </w:rPr>
        <w:t>之大</w:t>
      </w:r>
      <w:r w:rsidRPr="00CF0B7F">
        <w:rPr>
          <w:rFonts w:ascii="Arial" w:eastAsia="SimSun" w:hAnsi="Arial" w:cs="Arial"/>
          <w:color w:val="343434"/>
          <w:sz w:val="22"/>
          <w:szCs w:val="22"/>
          <w:lang w:val="en-US" w:eastAsia="zh-CN"/>
        </w:rPr>
        <w:t>,</w:t>
      </w:r>
      <w:r w:rsidRPr="00CF0B7F">
        <w:rPr>
          <w:rFonts w:ascii="Calibri" w:eastAsia="SimSun" w:hAnsi="Calibri" w:cs="Times New Roman" w:hint="eastAsia"/>
          <w:sz w:val="22"/>
          <w:szCs w:val="22"/>
          <w:lang w:val="en-US" w:eastAsia="zh-CN"/>
        </w:rPr>
        <w:t>发展速度</w:t>
      </w:r>
      <w:r w:rsidRPr="00CF0B7F">
        <w:rPr>
          <w:rFonts w:ascii="Arial" w:eastAsia="SimSun" w:hAnsi="Arial" w:cs="Arial"/>
          <w:color w:val="343434"/>
          <w:sz w:val="22"/>
          <w:szCs w:val="22"/>
          <w:lang w:val="en-US" w:eastAsia="zh-CN"/>
        </w:rPr>
        <w:t>之快</w:t>
      </w:r>
      <w:r w:rsidRPr="00CF0B7F">
        <w:rPr>
          <w:rFonts w:ascii="Calibri" w:eastAsia="SimSun" w:hAnsi="Calibri" w:cs="Times New Roman" w:hint="eastAsia"/>
          <w:sz w:val="22"/>
          <w:szCs w:val="22"/>
          <w:lang w:val="en-US" w:eastAsia="zh-CN"/>
        </w:rPr>
        <w:t>在人类发展史上史无前例。</w:t>
      </w:r>
      <w:r w:rsidRPr="00CF0B7F">
        <w:rPr>
          <w:rFonts w:ascii="Times" w:eastAsia="SimSun" w:hAnsi="Times" w:cs="Times" w:hint="eastAsia"/>
          <w:sz w:val="22"/>
          <w:szCs w:val="22"/>
          <w:lang w:val="en-US" w:eastAsia="zh-CN"/>
        </w:rPr>
        <w:t>城市化不仅是中国经济发展的重要推手，也同时改变着中国的经济</w:t>
      </w:r>
      <w:r w:rsidRPr="00CF0B7F">
        <w:rPr>
          <w:rFonts w:ascii="Times" w:eastAsia="SimSun" w:hAnsi="Times" w:cs="Times"/>
          <w:sz w:val="22"/>
          <w:szCs w:val="22"/>
          <w:lang w:val="en-US" w:eastAsia="zh-CN"/>
        </w:rPr>
        <w:t>、</w:t>
      </w:r>
      <w:r w:rsidRPr="00CF0B7F">
        <w:rPr>
          <w:rFonts w:ascii="Times" w:eastAsia="SimSun" w:hAnsi="Times" w:cs="Times" w:hint="eastAsia"/>
          <w:sz w:val="22"/>
          <w:szCs w:val="22"/>
          <w:lang w:val="en-US" w:eastAsia="zh-CN"/>
        </w:rPr>
        <w:t xml:space="preserve"> </w:t>
      </w:r>
      <w:r w:rsidRPr="00CF0B7F">
        <w:rPr>
          <w:rFonts w:ascii="Times" w:eastAsia="SimSun" w:hAnsi="Times" w:cs="Times" w:hint="eastAsia"/>
          <w:sz w:val="22"/>
          <w:szCs w:val="22"/>
          <w:lang w:val="en-US" w:eastAsia="zh-CN"/>
        </w:rPr>
        <w:t>文化</w:t>
      </w:r>
      <w:r w:rsidRPr="00CF0B7F">
        <w:rPr>
          <w:rFonts w:ascii="Times" w:eastAsia="SimSun" w:hAnsi="Times" w:cs="Times" w:hint="eastAsia"/>
          <w:sz w:val="22"/>
          <w:szCs w:val="22"/>
          <w:lang w:val="en-US" w:eastAsia="zh-CN"/>
        </w:rPr>
        <w:t xml:space="preserve"> </w:t>
      </w:r>
      <w:r w:rsidRPr="00CF0B7F">
        <w:rPr>
          <w:rFonts w:ascii="Times" w:eastAsia="SimSun" w:hAnsi="Times" w:cs="Times"/>
          <w:sz w:val="22"/>
          <w:szCs w:val="22"/>
          <w:lang w:val="en-US" w:eastAsia="zh-CN"/>
        </w:rPr>
        <w:t>、</w:t>
      </w:r>
      <w:r w:rsidRPr="00CF0B7F">
        <w:rPr>
          <w:rFonts w:ascii="Times" w:eastAsia="SimSun" w:hAnsi="Times" w:cs="Times" w:hint="eastAsia"/>
          <w:sz w:val="22"/>
          <w:szCs w:val="22"/>
          <w:lang w:val="en-US" w:eastAsia="zh-CN"/>
        </w:rPr>
        <w:t>社会</w:t>
      </w:r>
      <w:r w:rsidRPr="00CF0B7F">
        <w:rPr>
          <w:rFonts w:ascii="Times" w:eastAsia="SimSun" w:hAnsi="Times" w:cs="Times"/>
          <w:sz w:val="22"/>
          <w:szCs w:val="22"/>
          <w:lang w:val="en-US" w:eastAsia="zh-CN"/>
        </w:rPr>
        <w:t>、</w:t>
      </w:r>
      <w:r w:rsidRPr="00CF0B7F">
        <w:rPr>
          <w:rFonts w:ascii="Times" w:eastAsia="SimSun" w:hAnsi="Times" w:cs="Times" w:hint="eastAsia"/>
          <w:sz w:val="22"/>
          <w:szCs w:val="22"/>
          <w:lang w:val="en-US" w:eastAsia="zh-CN"/>
        </w:rPr>
        <w:t>地理环境。在带来机遇的同时，也给</w:t>
      </w:r>
      <w:r w:rsidRPr="00CF0B7F">
        <w:rPr>
          <w:rFonts w:ascii="Times" w:eastAsia="SimSun" w:hAnsi="Times" w:cs="Times"/>
          <w:sz w:val="22"/>
          <w:szCs w:val="22"/>
          <w:lang w:val="en-US" w:eastAsia="zh-CN"/>
        </w:rPr>
        <w:t>经济社会发展</w:t>
      </w:r>
      <w:r w:rsidRPr="00CF0B7F">
        <w:rPr>
          <w:rFonts w:ascii="Times" w:eastAsia="SimSun" w:hAnsi="Times" w:cs="Times" w:hint="eastAsia"/>
          <w:sz w:val="22"/>
          <w:szCs w:val="22"/>
          <w:lang w:val="en-US" w:eastAsia="zh-CN"/>
        </w:rPr>
        <w:t>提出了</w:t>
      </w:r>
      <w:r w:rsidRPr="00CF0B7F">
        <w:rPr>
          <w:rFonts w:ascii="Times" w:eastAsia="SimSun" w:hAnsi="Times" w:cs="Times"/>
          <w:sz w:val="22"/>
          <w:szCs w:val="22"/>
          <w:lang w:val="en-US" w:eastAsia="zh-CN"/>
        </w:rPr>
        <w:t>一系列挑战。资源危机、环境恶化、社会矛盾凸显，各种</w:t>
      </w:r>
      <w:r w:rsidRPr="00CF0B7F">
        <w:rPr>
          <w:rFonts w:ascii="Times" w:eastAsia="SimSun" w:hAnsi="Times" w:cs="Times"/>
          <w:sz w:val="22"/>
          <w:szCs w:val="22"/>
          <w:lang w:val="en-US" w:eastAsia="zh-CN"/>
        </w:rPr>
        <w:t>“</w:t>
      </w:r>
      <w:r w:rsidRPr="00CF0B7F">
        <w:rPr>
          <w:rFonts w:ascii="Times" w:eastAsia="SimSun" w:hAnsi="Times" w:cs="Times"/>
          <w:sz w:val="22"/>
          <w:szCs w:val="22"/>
          <w:lang w:val="en-US" w:eastAsia="zh-CN"/>
        </w:rPr>
        <w:t>城市病</w:t>
      </w:r>
      <w:r w:rsidRPr="00CF0B7F">
        <w:rPr>
          <w:rFonts w:ascii="Times" w:eastAsia="SimSun" w:hAnsi="Times" w:cs="Times"/>
          <w:sz w:val="22"/>
          <w:szCs w:val="22"/>
          <w:lang w:val="en-US" w:eastAsia="zh-CN"/>
        </w:rPr>
        <w:t>”</w:t>
      </w:r>
      <w:r w:rsidRPr="00CF0B7F">
        <w:rPr>
          <w:rFonts w:ascii="Times" w:eastAsia="SimSun" w:hAnsi="Times" w:cs="Times"/>
          <w:sz w:val="22"/>
          <w:szCs w:val="22"/>
          <w:lang w:val="en-US" w:eastAsia="zh-CN"/>
        </w:rPr>
        <w:t>困扰</w:t>
      </w:r>
      <w:r w:rsidRPr="00CF0B7F">
        <w:rPr>
          <w:rFonts w:ascii="Times" w:eastAsia="SimSun" w:hAnsi="Times" w:cs="Times" w:hint="eastAsia"/>
          <w:sz w:val="22"/>
          <w:szCs w:val="22"/>
          <w:lang w:val="en-US" w:eastAsia="zh-CN"/>
        </w:rPr>
        <w:t>中国的</w:t>
      </w:r>
      <w:r w:rsidRPr="00CF0B7F">
        <w:rPr>
          <w:rFonts w:ascii="Times" w:eastAsia="SimSun" w:hAnsi="Times" w:cs="Times"/>
          <w:sz w:val="22"/>
          <w:szCs w:val="22"/>
          <w:lang w:val="en-US" w:eastAsia="zh-CN"/>
        </w:rPr>
        <w:t>城市发展。</w:t>
      </w:r>
      <w:r w:rsidRPr="00CF0B7F">
        <w:rPr>
          <w:rFonts w:ascii="Times" w:eastAsia="SimSun" w:hAnsi="Times" w:cs="Times" w:hint="eastAsia"/>
          <w:sz w:val="22"/>
          <w:szCs w:val="22"/>
          <w:lang w:val="en-US" w:eastAsia="zh-CN"/>
        </w:rPr>
        <w:t>中</w:t>
      </w:r>
      <w:r w:rsidRPr="00CF0B7F">
        <w:rPr>
          <w:rFonts w:ascii="Times" w:eastAsia="SimSun" w:hAnsi="Times" w:cs="Times"/>
          <w:sz w:val="22"/>
          <w:szCs w:val="22"/>
          <w:lang w:val="en-US" w:eastAsia="zh-CN"/>
        </w:rPr>
        <w:t>国在城市化发展过程中，</w:t>
      </w:r>
      <w:r w:rsidRPr="00CF0B7F">
        <w:rPr>
          <w:rFonts w:ascii="Times" w:eastAsia="SimSun" w:hAnsi="Times" w:cs="Times" w:hint="eastAsia"/>
          <w:sz w:val="22"/>
          <w:szCs w:val="22"/>
          <w:lang w:val="en-US" w:eastAsia="zh-CN"/>
        </w:rPr>
        <w:t>如何</w:t>
      </w:r>
      <w:r w:rsidRPr="00CF0B7F">
        <w:rPr>
          <w:rFonts w:ascii="Times" w:eastAsia="SimSun" w:hAnsi="Times" w:cs="Times"/>
          <w:sz w:val="22"/>
          <w:szCs w:val="22"/>
          <w:lang w:val="en-US" w:eastAsia="zh-CN"/>
        </w:rPr>
        <w:t>应制定相应的可持续发展战略，使城市成为经济、社会、文化和政治进步的载体</w:t>
      </w:r>
      <w:r w:rsidRPr="00CF0B7F">
        <w:rPr>
          <w:rFonts w:ascii="Times" w:eastAsia="SimSun" w:hAnsi="Times" w:cs="Times" w:hint="eastAsia"/>
          <w:sz w:val="22"/>
          <w:szCs w:val="22"/>
          <w:lang w:val="en-US" w:eastAsia="zh-CN"/>
        </w:rPr>
        <w:t>不仅是中国各级政府关注的焦点，也</w:t>
      </w:r>
      <w:r w:rsidRPr="00CF0B7F">
        <w:rPr>
          <w:rFonts w:ascii="Times" w:eastAsia="SimSun" w:hAnsi="Times" w:cs="Times"/>
          <w:sz w:val="22"/>
          <w:szCs w:val="22"/>
          <w:lang w:val="en-US" w:eastAsia="zh-CN"/>
        </w:rPr>
        <w:t>引起</w:t>
      </w:r>
      <w:r w:rsidRPr="00CF0B7F">
        <w:rPr>
          <w:rFonts w:ascii="Times" w:eastAsia="SimSun" w:hAnsi="Times" w:cs="Times" w:hint="eastAsia"/>
          <w:sz w:val="22"/>
          <w:szCs w:val="22"/>
          <w:lang w:val="en-US" w:eastAsia="zh-CN"/>
        </w:rPr>
        <w:t>世界学术界的</w:t>
      </w:r>
      <w:r w:rsidRPr="00CF0B7F">
        <w:rPr>
          <w:rFonts w:ascii="Times" w:eastAsia="SimSun" w:hAnsi="Times" w:cs="Times"/>
          <w:sz w:val="22"/>
          <w:szCs w:val="22"/>
          <w:lang w:val="en-US" w:eastAsia="zh-CN"/>
        </w:rPr>
        <w:t>广泛关注。在当今相互依存的世界，</w:t>
      </w:r>
      <w:r w:rsidRPr="00CF0B7F">
        <w:rPr>
          <w:rFonts w:ascii="Times" w:eastAsia="SimSun" w:hAnsi="Times" w:cs="Times" w:hint="eastAsia"/>
          <w:sz w:val="22"/>
          <w:szCs w:val="22"/>
          <w:lang w:val="en-US" w:eastAsia="zh-CN"/>
        </w:rPr>
        <w:t>中国</w:t>
      </w:r>
      <w:r w:rsidRPr="00CF0B7F">
        <w:rPr>
          <w:rFonts w:ascii="Times" w:eastAsia="SimSun" w:hAnsi="Times" w:cs="Times"/>
          <w:sz w:val="22"/>
          <w:szCs w:val="22"/>
          <w:lang w:val="en-US" w:eastAsia="zh-CN"/>
        </w:rPr>
        <w:t>能否处理好城市化进程中的问题，不仅决定着中国的命运，也关乎人类社会的未来。</w:t>
      </w:r>
      <w:r w:rsidRPr="00CF0B7F">
        <w:rPr>
          <w:rFonts w:ascii="Times" w:eastAsia="SimSun" w:hAnsi="Times" w:cs="Times"/>
          <w:sz w:val="22"/>
          <w:szCs w:val="22"/>
          <w:lang w:val="en-US" w:eastAsia="zh-CN"/>
        </w:rPr>
        <w:t xml:space="preserve"> </w:t>
      </w:r>
    </w:p>
    <w:p w14:paraId="5BA9982E" w14:textId="77777777" w:rsidR="00CF0B7F" w:rsidRPr="00CF0B7F" w:rsidRDefault="00CF0B7F" w:rsidP="00CF0B7F">
      <w:pPr>
        <w:spacing w:after="200" w:line="276" w:lineRule="auto"/>
        <w:rPr>
          <w:rFonts w:ascii="Calibri" w:eastAsia="SimSun" w:hAnsi="Calibri" w:cs="Times New Roman"/>
          <w:sz w:val="22"/>
          <w:szCs w:val="22"/>
          <w:lang w:eastAsia="zh-CN"/>
        </w:rPr>
      </w:pPr>
      <w:r w:rsidRPr="00CF0B7F">
        <w:rPr>
          <w:rFonts w:ascii="Calibri" w:eastAsia="SimSun" w:hAnsi="Calibri" w:cs="Times New Roman" w:hint="eastAsia"/>
          <w:sz w:val="22"/>
          <w:szCs w:val="22"/>
          <w:lang w:eastAsia="zh-CN"/>
        </w:rPr>
        <w:t>本次国际学术研讨会将为中英两国从事城市化进程的学者和从业人员提供一个学术交流的国际网络，促进中英两国城市化领域的研究和共同发展。</w:t>
      </w:r>
    </w:p>
    <w:p w14:paraId="411B3F29" w14:textId="5D10D803" w:rsidR="00EC60D6" w:rsidRDefault="00EF7661" w:rsidP="00EC60D6">
      <w:pPr>
        <w:spacing w:line="276" w:lineRule="auto"/>
        <w:rPr>
          <w:rFonts w:ascii="Calibri" w:eastAsia="SimSun" w:hAnsi="Calibri" w:cs="Times New Roman"/>
          <w:sz w:val="22"/>
          <w:szCs w:val="22"/>
          <w:lang w:eastAsia="zh-CN"/>
        </w:rPr>
      </w:pPr>
      <w:r w:rsidRPr="00CF0B7F">
        <w:rPr>
          <w:rFonts w:ascii="Calibri" w:eastAsia="SimSun" w:hAnsi="Calibri" w:cs="Times New Roman" w:hint="eastAsia"/>
          <w:sz w:val="22"/>
          <w:szCs w:val="22"/>
          <w:lang w:eastAsia="zh-CN"/>
        </w:rPr>
        <w:t>本次国际学术研讨会</w:t>
      </w:r>
      <w:r w:rsidRPr="00EF7661">
        <w:rPr>
          <w:rFonts w:ascii="Calibri" w:eastAsia="SimSun" w:hAnsi="Calibri" w:cs="Times New Roman" w:hint="eastAsia"/>
          <w:sz w:val="22"/>
          <w:szCs w:val="22"/>
          <w:lang w:val="en-US" w:eastAsia="zh-CN"/>
        </w:rPr>
        <w:t>主办单位</w:t>
      </w:r>
      <w:r w:rsidRPr="00CF0B7F">
        <w:rPr>
          <w:rFonts w:ascii="Calibri" w:eastAsia="SimSun" w:hAnsi="Calibri" w:cs="Times New Roman" w:hint="eastAsia"/>
          <w:sz w:val="22"/>
          <w:szCs w:val="22"/>
          <w:lang w:eastAsia="zh-CN"/>
        </w:rPr>
        <w:t>南安普顿大学</w:t>
      </w:r>
      <w:r>
        <w:rPr>
          <w:rFonts w:ascii="Calibri" w:eastAsia="SimSun" w:hAnsi="Calibri" w:cs="Times New Roman" w:hint="eastAsia"/>
          <w:sz w:val="22"/>
          <w:szCs w:val="22"/>
          <w:lang w:eastAsia="zh-CN"/>
        </w:rPr>
        <w:t>社会人文科学院社会学</w:t>
      </w:r>
      <w:r w:rsidRPr="00CF0B7F">
        <w:rPr>
          <w:rFonts w:ascii="Times" w:eastAsia="SimSun" w:hAnsi="Times" w:cs="Times"/>
          <w:sz w:val="22"/>
          <w:szCs w:val="22"/>
          <w:lang w:val="en-US" w:eastAsia="zh-CN"/>
        </w:rPr>
        <w:t>、</w:t>
      </w:r>
      <w:r>
        <w:rPr>
          <w:rFonts w:ascii="Calibri" w:eastAsia="SimSun" w:hAnsi="Calibri" w:cs="Times New Roman" w:hint="eastAsia"/>
          <w:sz w:val="22"/>
          <w:szCs w:val="22"/>
          <w:lang w:eastAsia="zh-CN"/>
        </w:rPr>
        <w:t>社会政策</w:t>
      </w:r>
      <w:r w:rsidRPr="00CF0B7F">
        <w:rPr>
          <w:rFonts w:ascii="Times" w:eastAsia="SimSun" w:hAnsi="Times" w:cs="Times"/>
          <w:sz w:val="22"/>
          <w:szCs w:val="22"/>
          <w:lang w:val="en-US" w:eastAsia="zh-CN"/>
        </w:rPr>
        <w:t>、</w:t>
      </w:r>
      <w:r>
        <w:rPr>
          <w:rFonts w:ascii="Times" w:eastAsia="SimSun" w:hAnsi="Times" w:cs="Times" w:hint="eastAsia"/>
          <w:sz w:val="22"/>
          <w:szCs w:val="22"/>
          <w:lang w:val="en-US" w:eastAsia="zh-CN"/>
        </w:rPr>
        <w:t>人类学及犯罪学系和</w:t>
      </w:r>
      <w:r w:rsidRPr="00CF0B7F">
        <w:rPr>
          <w:rFonts w:ascii="Calibri" w:eastAsia="SimSun" w:hAnsi="Calibri" w:cs="Times New Roman" w:hint="eastAsia"/>
          <w:sz w:val="22"/>
          <w:szCs w:val="22"/>
          <w:lang w:eastAsia="zh-CN"/>
        </w:rPr>
        <w:t>南安普顿大学孔子学院</w:t>
      </w:r>
      <w:r>
        <w:rPr>
          <w:rFonts w:ascii="Calibri" w:eastAsia="SimSun" w:hAnsi="Calibri" w:cs="Times New Roman" w:hint="eastAsia"/>
          <w:sz w:val="22"/>
          <w:szCs w:val="22"/>
          <w:lang w:eastAsia="zh-CN"/>
        </w:rPr>
        <w:t>诚邀国内外</w:t>
      </w:r>
      <w:r w:rsidR="004C23B8" w:rsidRPr="00CF0B7F">
        <w:rPr>
          <w:rFonts w:ascii="Calibri" w:eastAsia="SimSun" w:hAnsi="Calibri" w:cs="Times New Roman" w:hint="eastAsia"/>
          <w:sz w:val="22"/>
          <w:szCs w:val="22"/>
          <w:lang w:eastAsia="zh-CN"/>
        </w:rPr>
        <w:t>专家</w:t>
      </w:r>
      <w:r w:rsidR="004C23B8" w:rsidRPr="00CF0B7F">
        <w:rPr>
          <w:rFonts w:ascii="Times" w:eastAsia="SimSun" w:hAnsi="Times" w:cs="Times"/>
          <w:lang w:val="en-US" w:eastAsia="zh-CN"/>
        </w:rPr>
        <w:t>、</w:t>
      </w:r>
      <w:r w:rsidR="004C23B8" w:rsidRPr="00CF0B7F">
        <w:rPr>
          <w:rFonts w:ascii="Calibri" w:eastAsia="SimSun" w:hAnsi="Calibri" w:cs="Times New Roman" w:hint="eastAsia"/>
          <w:sz w:val="22"/>
          <w:szCs w:val="22"/>
          <w:lang w:eastAsia="zh-CN"/>
        </w:rPr>
        <w:t>学者</w:t>
      </w:r>
      <w:r w:rsidR="004C23B8" w:rsidRPr="00CF0B7F">
        <w:rPr>
          <w:rFonts w:ascii="Times" w:eastAsia="SimSun" w:hAnsi="Times" w:cs="Times"/>
          <w:lang w:val="en-US" w:eastAsia="zh-CN"/>
        </w:rPr>
        <w:t>、</w:t>
      </w:r>
      <w:r w:rsidR="004C23B8" w:rsidRPr="00CF0B7F">
        <w:rPr>
          <w:rFonts w:ascii="Calibri" w:eastAsia="SimSun" w:hAnsi="Calibri" w:cs="Times New Roman" w:hint="eastAsia"/>
          <w:sz w:val="22"/>
          <w:szCs w:val="22"/>
          <w:lang w:eastAsia="zh-CN"/>
        </w:rPr>
        <w:t>科研及实务执业人员</w:t>
      </w:r>
      <w:r w:rsidR="00CF0B7F" w:rsidRPr="00CF0B7F">
        <w:rPr>
          <w:rFonts w:ascii="Calibri" w:eastAsia="SimSun" w:hAnsi="Calibri" w:cs="Times New Roman" w:hint="eastAsia"/>
          <w:sz w:val="22"/>
          <w:szCs w:val="22"/>
          <w:lang w:eastAsia="zh-CN"/>
        </w:rPr>
        <w:t>专家学者</w:t>
      </w:r>
      <w:r w:rsidR="004C23B8" w:rsidRPr="00CF0B7F">
        <w:rPr>
          <w:rFonts w:ascii="Calibri" w:eastAsia="SimSun" w:hAnsi="Calibri" w:cs="Times New Roman" w:hint="eastAsia"/>
          <w:sz w:val="22"/>
          <w:szCs w:val="22"/>
          <w:lang w:eastAsia="zh-CN"/>
        </w:rPr>
        <w:t>科研及实务执业人员</w:t>
      </w:r>
      <w:r w:rsidR="00CF0B7F" w:rsidRPr="00CF0B7F">
        <w:rPr>
          <w:rFonts w:ascii="Calibri" w:eastAsia="SimSun" w:hAnsi="Calibri" w:cs="Times New Roman" w:hint="eastAsia"/>
          <w:sz w:val="22"/>
          <w:szCs w:val="22"/>
          <w:lang w:eastAsia="zh-CN"/>
        </w:rPr>
        <w:t>围绕中国城市化发展进程中的政治，经济，社会，环境，政策等方面所面临的挑战，问题与机遇等焦点问题</w:t>
      </w:r>
      <w:r w:rsidR="00EC60D6">
        <w:rPr>
          <w:rFonts w:ascii="Calibri" w:eastAsia="SimSun" w:hAnsi="Calibri" w:cs="Times New Roman" w:hint="eastAsia"/>
          <w:sz w:val="22"/>
          <w:szCs w:val="22"/>
          <w:lang w:eastAsia="zh-CN"/>
        </w:rPr>
        <w:t>投稿并</w:t>
      </w:r>
      <w:r w:rsidR="00CF0B7F" w:rsidRPr="00CF0B7F">
        <w:rPr>
          <w:rFonts w:ascii="Calibri" w:eastAsia="SimSun" w:hAnsi="Calibri" w:cs="Times New Roman" w:hint="eastAsia"/>
          <w:sz w:val="22"/>
          <w:szCs w:val="22"/>
          <w:lang w:eastAsia="zh-CN"/>
        </w:rPr>
        <w:t>在大会发言。</w:t>
      </w:r>
    </w:p>
    <w:p w14:paraId="7EC1E571" w14:textId="77777777" w:rsidR="00EC60D6" w:rsidRDefault="00EC60D6" w:rsidP="00EC60D6">
      <w:pPr>
        <w:spacing w:line="276" w:lineRule="auto"/>
        <w:rPr>
          <w:rFonts w:ascii="Calibri" w:eastAsia="SimSun" w:hAnsi="Calibri" w:cs="Times New Roman"/>
          <w:sz w:val="22"/>
          <w:szCs w:val="22"/>
          <w:lang w:eastAsia="zh-CN"/>
        </w:rPr>
      </w:pPr>
    </w:p>
    <w:p w14:paraId="14400D42" w14:textId="4D52DBAA" w:rsidR="00CF0B7F" w:rsidRDefault="00CF0B7F" w:rsidP="00EC60D6">
      <w:pPr>
        <w:spacing w:line="276" w:lineRule="auto"/>
        <w:rPr>
          <w:rFonts w:ascii="Calibri" w:eastAsia="SimSun" w:hAnsi="Calibri" w:cs="Times New Roman"/>
          <w:sz w:val="22"/>
          <w:szCs w:val="22"/>
          <w:lang w:eastAsia="zh-CN"/>
        </w:rPr>
      </w:pPr>
      <w:r w:rsidRPr="00CF0B7F">
        <w:rPr>
          <w:rFonts w:ascii="Calibri" w:eastAsia="SimSun" w:hAnsi="Calibri" w:cs="Times New Roman" w:hint="eastAsia"/>
          <w:sz w:val="22"/>
          <w:szCs w:val="22"/>
          <w:lang w:eastAsia="zh-CN"/>
        </w:rPr>
        <w:t>研讨会形式采用大会发言和分组讨论。会间同时穿插安排学者之间的正式与非正式交流。</w:t>
      </w:r>
    </w:p>
    <w:p w14:paraId="58B95C9B" w14:textId="77777777" w:rsidR="0084094C" w:rsidRDefault="0084094C" w:rsidP="0084094C">
      <w:pPr>
        <w:rPr>
          <w:rFonts w:ascii="Calibri" w:eastAsia="SimSun" w:hAnsi="Calibri" w:cs="Times New Roman"/>
          <w:b/>
          <w:sz w:val="22"/>
          <w:szCs w:val="22"/>
          <w:lang w:eastAsia="zh-CN"/>
        </w:rPr>
      </w:pPr>
    </w:p>
    <w:p w14:paraId="76D4B1E4" w14:textId="3D743715" w:rsidR="0084094C" w:rsidRDefault="0084094C" w:rsidP="0084094C">
      <w:pPr>
        <w:rPr>
          <w:rFonts w:ascii="Calibri" w:eastAsia="SimSun" w:hAnsi="Calibri" w:cs="Times New Roman"/>
          <w:b/>
          <w:sz w:val="22"/>
          <w:szCs w:val="22"/>
          <w:lang w:eastAsia="zh-CN"/>
        </w:rPr>
      </w:pPr>
      <w:r w:rsidRPr="00CF0B7F">
        <w:rPr>
          <w:rFonts w:ascii="Calibri" w:eastAsia="SimSun" w:hAnsi="Calibri" w:cs="Times New Roman" w:hint="eastAsia"/>
          <w:sz w:val="22"/>
          <w:szCs w:val="22"/>
          <w:lang w:eastAsia="zh-CN"/>
        </w:rPr>
        <w:t>研讨会</w:t>
      </w:r>
      <w:r w:rsidRPr="0084094C">
        <w:rPr>
          <w:rFonts w:ascii="Calibri" w:eastAsia="SimSun" w:hAnsi="Calibri" w:cs="Times New Roman" w:hint="eastAsia"/>
          <w:bCs/>
          <w:sz w:val="22"/>
          <w:szCs w:val="22"/>
          <w:lang w:eastAsia="zh-CN"/>
        </w:rPr>
        <w:t>免费</w:t>
      </w:r>
      <w:r>
        <w:rPr>
          <w:rFonts w:ascii="Calibri" w:eastAsia="SimSun" w:hAnsi="Calibri" w:cs="Times New Roman" w:hint="eastAsia"/>
          <w:bCs/>
          <w:sz w:val="22"/>
          <w:szCs w:val="22"/>
          <w:lang w:eastAsia="zh-CN"/>
        </w:rPr>
        <w:t>。</w:t>
      </w:r>
      <w:r>
        <w:rPr>
          <w:rFonts w:ascii="Calibri" w:eastAsia="SimSun" w:hAnsi="Calibri" w:cs="Times New Roman" w:hint="eastAsia"/>
          <w:bCs/>
          <w:sz w:val="22"/>
          <w:szCs w:val="22"/>
          <w:lang w:eastAsia="zh-CN"/>
        </w:rPr>
        <w:t xml:space="preserve"> </w:t>
      </w:r>
      <w:r>
        <w:rPr>
          <w:rFonts w:ascii="Calibri" w:eastAsia="SimSun" w:hAnsi="Calibri" w:cs="Times New Roman" w:hint="eastAsia"/>
          <w:bCs/>
          <w:sz w:val="22"/>
          <w:szCs w:val="22"/>
          <w:lang w:eastAsia="zh-CN"/>
        </w:rPr>
        <w:t>但由于资金有限，大会参与人数限定在</w:t>
      </w:r>
      <w:r>
        <w:rPr>
          <w:rFonts w:ascii="Calibri" w:eastAsia="SimSun" w:hAnsi="Calibri" w:cs="Times New Roman" w:hint="eastAsia"/>
          <w:bCs/>
          <w:sz w:val="22"/>
          <w:szCs w:val="22"/>
          <w:lang w:eastAsia="zh-CN"/>
        </w:rPr>
        <w:t>50</w:t>
      </w:r>
      <w:r>
        <w:rPr>
          <w:rFonts w:ascii="Calibri" w:eastAsia="SimSun" w:hAnsi="Calibri" w:cs="Times New Roman" w:hint="eastAsia"/>
          <w:bCs/>
          <w:sz w:val="22"/>
          <w:szCs w:val="22"/>
          <w:lang w:eastAsia="zh-CN"/>
        </w:rPr>
        <w:t>人。请大家及早报名参与。</w:t>
      </w:r>
    </w:p>
    <w:p w14:paraId="5CDE1DEE" w14:textId="77777777" w:rsidR="004C23B8" w:rsidRDefault="004C23B8" w:rsidP="00EC60D6">
      <w:pPr>
        <w:spacing w:line="276" w:lineRule="auto"/>
        <w:rPr>
          <w:rFonts w:ascii="Calibri" w:eastAsia="SimSun" w:hAnsi="Calibri" w:cs="Times New Roman"/>
          <w:sz w:val="22"/>
          <w:szCs w:val="22"/>
          <w:lang w:eastAsia="zh-CN"/>
        </w:rPr>
      </w:pPr>
    </w:p>
    <w:p w14:paraId="502F0B0D" w14:textId="7C77AFF0" w:rsidR="004C23B8" w:rsidRDefault="004C23B8" w:rsidP="00EC60D6">
      <w:pPr>
        <w:spacing w:line="276" w:lineRule="auto"/>
        <w:rPr>
          <w:rFonts w:ascii="Calibri" w:eastAsia="SimSun" w:hAnsi="Calibri" w:cs="Times New Roman"/>
          <w:sz w:val="22"/>
          <w:szCs w:val="22"/>
          <w:lang w:val="en-US" w:eastAsia="zh-CN"/>
        </w:rPr>
      </w:pPr>
      <w:r>
        <w:rPr>
          <w:rFonts w:ascii="Calibri" w:eastAsia="SimSun" w:hAnsi="Calibri" w:cs="Times New Roman" w:hint="eastAsia"/>
          <w:sz w:val="22"/>
          <w:szCs w:val="22"/>
          <w:lang w:eastAsia="zh-CN"/>
        </w:rPr>
        <w:t>投稿要求及期限：</w:t>
      </w:r>
      <w:r>
        <w:rPr>
          <w:rFonts w:ascii="Calibri" w:eastAsia="SimSun" w:hAnsi="Calibri" w:cs="Times New Roman" w:hint="eastAsia"/>
          <w:sz w:val="22"/>
          <w:szCs w:val="22"/>
          <w:lang w:eastAsia="zh-CN"/>
        </w:rPr>
        <w:t xml:space="preserve"> </w:t>
      </w:r>
      <w:r>
        <w:rPr>
          <w:rFonts w:ascii="Calibri" w:eastAsia="SimSun" w:hAnsi="Calibri" w:cs="Times New Roman" w:hint="eastAsia"/>
          <w:sz w:val="22"/>
          <w:szCs w:val="22"/>
          <w:lang w:eastAsia="zh-CN"/>
        </w:rPr>
        <w:t>请围绕会议主题撰写</w:t>
      </w:r>
      <w:r w:rsidR="009817E2">
        <w:rPr>
          <w:rFonts w:ascii="Calibri" w:eastAsia="SimSun" w:hAnsi="Calibri" w:cs="Times New Roman" w:hint="eastAsia"/>
          <w:sz w:val="22"/>
          <w:szCs w:val="22"/>
          <w:lang w:eastAsia="zh-CN"/>
        </w:rPr>
        <w:t xml:space="preserve">250 </w:t>
      </w:r>
      <w:r w:rsidR="009817E2">
        <w:rPr>
          <w:rFonts w:ascii="Calibri" w:eastAsia="SimSun" w:hAnsi="Calibri" w:cs="Times New Roman" w:hint="eastAsia"/>
          <w:sz w:val="22"/>
          <w:szCs w:val="22"/>
          <w:lang w:eastAsia="zh-CN"/>
        </w:rPr>
        <w:t>英文摘要，</w:t>
      </w:r>
      <w:r w:rsidR="009817E2">
        <w:rPr>
          <w:rFonts w:ascii="Calibri" w:eastAsia="SimSun" w:hAnsi="Calibri" w:cs="Times New Roman" w:hint="eastAsia"/>
          <w:sz w:val="22"/>
          <w:szCs w:val="22"/>
          <w:lang w:eastAsia="zh-CN"/>
        </w:rPr>
        <w:t xml:space="preserve"> </w:t>
      </w:r>
      <w:r w:rsidR="009817E2">
        <w:rPr>
          <w:rFonts w:ascii="Calibri" w:eastAsia="SimSun" w:hAnsi="Calibri" w:cs="Times New Roman" w:hint="eastAsia"/>
          <w:sz w:val="22"/>
          <w:szCs w:val="22"/>
          <w:lang w:eastAsia="zh-CN"/>
        </w:rPr>
        <w:t>在</w:t>
      </w:r>
      <w:r w:rsidR="0084094C">
        <w:rPr>
          <w:rFonts w:ascii="Calibri" w:eastAsia="SimSun" w:hAnsi="Calibri" w:cs="Times New Roman" w:hint="eastAsia"/>
          <w:sz w:val="22"/>
          <w:szCs w:val="22"/>
          <w:lang w:eastAsia="zh-CN"/>
        </w:rPr>
        <w:t>8</w:t>
      </w:r>
      <w:r w:rsidR="009817E2">
        <w:rPr>
          <w:rFonts w:ascii="Calibri" w:eastAsia="SimSun" w:hAnsi="Calibri" w:cs="Times New Roman" w:hint="eastAsia"/>
          <w:sz w:val="22"/>
          <w:szCs w:val="22"/>
          <w:lang w:eastAsia="zh-CN"/>
        </w:rPr>
        <w:t>月</w:t>
      </w:r>
      <w:r w:rsidR="009817E2">
        <w:rPr>
          <w:rFonts w:ascii="Calibri" w:eastAsia="SimSun" w:hAnsi="Calibri" w:cs="Times New Roman" w:hint="eastAsia"/>
          <w:sz w:val="22"/>
          <w:szCs w:val="22"/>
          <w:lang w:eastAsia="zh-CN"/>
        </w:rPr>
        <w:t>3</w:t>
      </w:r>
      <w:r w:rsidR="0084094C">
        <w:rPr>
          <w:rFonts w:ascii="Calibri" w:eastAsia="SimSun" w:hAnsi="Calibri" w:cs="Times New Roman" w:hint="eastAsia"/>
          <w:sz w:val="22"/>
          <w:szCs w:val="22"/>
          <w:lang w:eastAsia="zh-CN"/>
        </w:rPr>
        <w:t>1</w:t>
      </w:r>
      <w:r w:rsidR="009817E2">
        <w:rPr>
          <w:rFonts w:ascii="Calibri" w:eastAsia="SimSun" w:hAnsi="Calibri" w:cs="Times New Roman" w:hint="eastAsia"/>
          <w:sz w:val="22"/>
          <w:szCs w:val="22"/>
          <w:lang w:eastAsia="zh-CN"/>
        </w:rPr>
        <w:t>日前（包括</w:t>
      </w:r>
      <w:r w:rsidR="009817E2">
        <w:rPr>
          <w:rFonts w:ascii="Calibri" w:eastAsia="SimSun" w:hAnsi="Calibri" w:cs="Times New Roman" w:hint="eastAsia"/>
          <w:sz w:val="22"/>
          <w:szCs w:val="22"/>
          <w:lang w:eastAsia="zh-CN"/>
        </w:rPr>
        <w:t>3</w:t>
      </w:r>
      <w:r w:rsidR="0084094C">
        <w:rPr>
          <w:rFonts w:ascii="Calibri" w:eastAsia="SimSun" w:hAnsi="Calibri" w:cs="Times New Roman" w:hint="eastAsia"/>
          <w:sz w:val="22"/>
          <w:szCs w:val="22"/>
          <w:lang w:eastAsia="zh-CN"/>
        </w:rPr>
        <w:t>1</w:t>
      </w:r>
      <w:r w:rsidR="009817E2">
        <w:rPr>
          <w:rFonts w:ascii="Calibri" w:eastAsia="SimSun" w:hAnsi="Calibri" w:cs="Times New Roman" w:hint="eastAsia"/>
          <w:sz w:val="22"/>
          <w:szCs w:val="22"/>
          <w:lang w:eastAsia="zh-CN"/>
        </w:rPr>
        <w:t>日）电邮给以下邮箱：</w:t>
      </w:r>
      <w:hyperlink r:id="rId10" w:history="1">
        <w:r w:rsidR="003060DF" w:rsidRPr="006472F0">
          <w:rPr>
            <w:rStyle w:val="Hyperlink"/>
            <w:rFonts w:ascii="Calibri" w:eastAsia="SimSun" w:hAnsi="Calibri" w:cs="Times New Roman" w:hint="eastAsia"/>
            <w:sz w:val="22"/>
            <w:szCs w:val="22"/>
            <w:lang w:eastAsia="zh-CN"/>
          </w:rPr>
          <w:t>south</w:t>
        </w:r>
        <w:r w:rsidR="003060DF" w:rsidRPr="006472F0">
          <w:rPr>
            <w:rStyle w:val="Hyperlink"/>
            <w:rFonts w:ascii="Calibri" w:eastAsia="SimSun" w:hAnsi="Calibri" w:cs="Times New Roman"/>
            <w:sz w:val="22"/>
            <w:szCs w:val="22"/>
            <w:lang w:val="en-US" w:eastAsia="zh-CN"/>
          </w:rPr>
          <w:t>amptonconference@gmail.com</w:t>
        </w:r>
      </w:hyperlink>
      <w:r w:rsidR="003060DF">
        <w:rPr>
          <w:rFonts w:ascii="Calibri" w:eastAsia="SimSun" w:hAnsi="Calibri" w:cs="Times New Roman"/>
          <w:sz w:val="22"/>
          <w:szCs w:val="22"/>
          <w:lang w:val="en-US" w:eastAsia="zh-CN"/>
        </w:rPr>
        <w:t xml:space="preserve"> </w:t>
      </w:r>
    </w:p>
    <w:p w14:paraId="19F0F5F3" w14:textId="77777777" w:rsidR="009817E2" w:rsidRDefault="009817E2" w:rsidP="00EC60D6">
      <w:pPr>
        <w:spacing w:line="276" w:lineRule="auto"/>
        <w:rPr>
          <w:rFonts w:ascii="Calibri" w:eastAsia="SimSun" w:hAnsi="Calibri" w:cs="Times New Roman"/>
          <w:sz w:val="22"/>
          <w:szCs w:val="22"/>
          <w:lang w:eastAsia="zh-CN"/>
        </w:rPr>
      </w:pPr>
    </w:p>
    <w:p w14:paraId="10B37E6D" w14:textId="5D65A008" w:rsidR="004C23B8" w:rsidRPr="0084094C" w:rsidRDefault="0084094C">
      <w:pPr>
        <w:rPr>
          <w:rFonts w:ascii="SimSun" w:eastAsia="SimSun" w:hAnsi="SimSun"/>
          <w:b/>
          <w:bCs/>
          <w:lang w:eastAsia="zh-CN"/>
        </w:rPr>
      </w:pPr>
      <w:r w:rsidRPr="0084094C">
        <w:rPr>
          <w:rFonts w:ascii="SimSun" w:eastAsia="SimSun" w:hAnsi="SimSun" w:hint="eastAsia"/>
          <w:b/>
          <w:bCs/>
          <w:lang w:eastAsia="zh-CN"/>
        </w:rPr>
        <w:t>重要日期：</w:t>
      </w:r>
    </w:p>
    <w:p w14:paraId="1EB94CBE" w14:textId="5F1B18D9" w:rsidR="0084094C" w:rsidRDefault="0084094C">
      <w:pPr>
        <w:rPr>
          <w:rFonts w:eastAsia="SimSun"/>
          <w:lang w:eastAsia="zh-CN"/>
        </w:rPr>
      </w:pPr>
    </w:p>
    <w:p w14:paraId="1119D34F" w14:textId="4998909F" w:rsidR="0084094C" w:rsidRPr="00B34BB2" w:rsidRDefault="0084094C" w:rsidP="0084094C">
      <w:pPr>
        <w:autoSpaceDE w:val="0"/>
        <w:autoSpaceDN w:val="0"/>
        <w:adjustRightInd w:val="0"/>
        <w:rPr>
          <w:rFonts w:asciiTheme="majorBidi" w:hAnsiTheme="majorBidi" w:cstheme="majorBidi"/>
          <w:b/>
          <w:bCs/>
          <w:lang w:eastAsia="zh-CN"/>
        </w:rPr>
      </w:pPr>
      <w:r w:rsidRPr="00B509F1">
        <w:rPr>
          <w:rFonts w:asciiTheme="majorBidi" w:hAnsiTheme="majorBidi" w:cstheme="majorBidi"/>
          <w:lang w:eastAsia="zh-CN"/>
        </w:rPr>
        <w:t xml:space="preserve">• </w:t>
      </w:r>
      <w:r w:rsidRPr="00B34BB2">
        <w:rPr>
          <w:rFonts w:ascii="SimSun" w:eastAsia="SimSun" w:hAnsi="SimSun" w:cstheme="majorBidi" w:hint="eastAsia"/>
          <w:b/>
          <w:bCs/>
          <w:lang w:eastAsia="zh-CN"/>
        </w:rPr>
        <w:t>论文摘要截至日期</w:t>
      </w:r>
      <w:r>
        <w:rPr>
          <w:rFonts w:ascii="SimSun" w:eastAsia="SimSun" w:hAnsi="SimSun" w:cstheme="majorBidi" w:hint="eastAsia"/>
          <w:lang w:eastAsia="zh-CN"/>
        </w:rPr>
        <w:t>：</w:t>
      </w:r>
      <w:r w:rsidRPr="00B509F1">
        <w:rPr>
          <w:rFonts w:asciiTheme="majorBidi" w:hAnsiTheme="majorBidi" w:cstheme="majorBidi"/>
          <w:lang w:eastAsia="zh-CN"/>
        </w:rPr>
        <w:t xml:space="preserve"> </w:t>
      </w:r>
      <w:r w:rsidRPr="00B34BB2">
        <w:rPr>
          <w:rFonts w:asciiTheme="majorBidi" w:hAnsiTheme="majorBidi" w:cstheme="majorBidi"/>
          <w:b/>
          <w:bCs/>
          <w:lang w:eastAsia="zh-CN"/>
        </w:rPr>
        <w:t>2014</w:t>
      </w:r>
      <w:r w:rsidRPr="00B34BB2">
        <w:rPr>
          <w:rFonts w:ascii="SimSun" w:eastAsia="SimSun" w:hAnsi="SimSun" w:cstheme="majorBidi" w:hint="eastAsia"/>
          <w:b/>
          <w:bCs/>
          <w:lang w:eastAsia="zh-CN"/>
        </w:rPr>
        <w:t>年8月31日</w:t>
      </w:r>
    </w:p>
    <w:p w14:paraId="26CC2B55" w14:textId="33766A37" w:rsidR="0084094C" w:rsidRPr="00B34BB2" w:rsidRDefault="0084094C" w:rsidP="0084094C">
      <w:pPr>
        <w:autoSpaceDE w:val="0"/>
        <w:autoSpaceDN w:val="0"/>
        <w:adjustRightInd w:val="0"/>
        <w:rPr>
          <w:rFonts w:asciiTheme="majorBidi" w:hAnsiTheme="majorBidi" w:cstheme="majorBidi"/>
          <w:b/>
          <w:bCs/>
          <w:lang w:eastAsia="zh-CN"/>
        </w:rPr>
      </w:pPr>
      <w:r w:rsidRPr="00B34BB2">
        <w:rPr>
          <w:rFonts w:asciiTheme="majorBidi" w:hAnsiTheme="majorBidi" w:cstheme="majorBidi"/>
          <w:b/>
          <w:bCs/>
          <w:lang w:eastAsia="zh-CN"/>
        </w:rPr>
        <w:t xml:space="preserve">• </w:t>
      </w:r>
      <w:r w:rsidRPr="00B34BB2">
        <w:rPr>
          <w:rFonts w:ascii="SimSun" w:eastAsia="SimSun" w:hAnsi="SimSun" w:cstheme="majorBidi" w:hint="eastAsia"/>
          <w:b/>
          <w:bCs/>
          <w:lang w:eastAsia="zh-CN"/>
        </w:rPr>
        <w:t>论文接受通知日期：</w:t>
      </w:r>
      <w:r w:rsidRPr="00B34BB2">
        <w:rPr>
          <w:rFonts w:asciiTheme="majorBidi" w:hAnsiTheme="majorBidi" w:cstheme="majorBidi"/>
          <w:b/>
          <w:bCs/>
          <w:lang w:eastAsia="zh-CN"/>
        </w:rPr>
        <w:t xml:space="preserve"> 2014</w:t>
      </w:r>
      <w:r w:rsidRPr="00B34BB2">
        <w:rPr>
          <w:rFonts w:ascii="SimSun" w:eastAsia="SimSun" w:hAnsi="SimSun" w:cstheme="majorBidi" w:hint="eastAsia"/>
          <w:b/>
          <w:bCs/>
          <w:lang w:eastAsia="zh-CN"/>
        </w:rPr>
        <w:t>年9月7日</w:t>
      </w:r>
    </w:p>
    <w:p w14:paraId="4671A6D3" w14:textId="61B141EB" w:rsidR="0084094C" w:rsidRPr="00B34BB2" w:rsidRDefault="0084094C" w:rsidP="0084094C">
      <w:pPr>
        <w:rPr>
          <w:rFonts w:eastAsia="SimSun"/>
          <w:b/>
          <w:bCs/>
          <w:lang w:eastAsia="zh-CN"/>
        </w:rPr>
      </w:pPr>
      <w:r w:rsidRPr="00B34BB2">
        <w:rPr>
          <w:rFonts w:asciiTheme="majorBidi" w:hAnsiTheme="majorBidi" w:cstheme="majorBidi"/>
          <w:b/>
          <w:bCs/>
        </w:rPr>
        <w:t xml:space="preserve">• </w:t>
      </w:r>
      <w:r w:rsidRPr="00B34BB2">
        <w:rPr>
          <w:rFonts w:ascii="SimSun" w:eastAsia="SimSun" w:hAnsi="SimSun" w:cstheme="majorBidi" w:hint="eastAsia"/>
          <w:b/>
          <w:bCs/>
          <w:lang w:eastAsia="zh-CN"/>
        </w:rPr>
        <w:t xml:space="preserve">研讨会日期：      </w:t>
      </w:r>
      <w:r w:rsidRPr="00B34BB2">
        <w:rPr>
          <w:rFonts w:asciiTheme="majorBidi" w:hAnsiTheme="majorBidi" w:cstheme="majorBidi"/>
          <w:b/>
          <w:bCs/>
        </w:rPr>
        <w:t xml:space="preserve"> 2014</w:t>
      </w:r>
      <w:r w:rsidRPr="00B34BB2">
        <w:rPr>
          <w:rFonts w:ascii="SimSun" w:eastAsia="SimSun" w:hAnsi="SimSun" w:cstheme="majorBidi" w:hint="eastAsia"/>
          <w:b/>
          <w:bCs/>
          <w:lang w:eastAsia="zh-CN"/>
        </w:rPr>
        <w:t>年10月30-31日</w:t>
      </w:r>
    </w:p>
    <w:sectPr w:rsidR="0084094C" w:rsidRPr="00B34BB2" w:rsidSect="003357EE">
      <w:headerReference w:type="even" r:id="rId11"/>
      <w:headerReference w:type="default" r:id="rId12"/>
      <w:footerReference w:type="default" r:id="rId13"/>
      <w:headerReference w:type="firs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574DB" w14:textId="77777777" w:rsidR="00223932" w:rsidRDefault="00223932" w:rsidP="006409AF">
      <w:r>
        <w:separator/>
      </w:r>
    </w:p>
  </w:endnote>
  <w:endnote w:type="continuationSeparator" w:id="0">
    <w:p w14:paraId="7CDCEC53" w14:textId="77777777" w:rsidR="00223932" w:rsidRDefault="00223932" w:rsidP="0064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Arial-BoldMT">
    <w:altName w:val="Arial Bold"/>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6CCC3F" w14:textId="49CB721C" w:rsidR="00A113E8" w:rsidRPr="00C86C5F" w:rsidRDefault="00A113E8" w:rsidP="00A113E8">
    <w:pPr>
      <w:pStyle w:val="Footer"/>
      <w:jc w:val="right"/>
      <w:rPr>
        <w:sz w:val="28"/>
        <w:szCs w:val="28"/>
      </w:rPr>
    </w:pPr>
    <w:r w:rsidRPr="00C86C5F">
      <w:rPr>
        <w:rFonts w:ascii="Calibri" w:eastAsia="SimSun" w:hAnsi="Calibri" w:cs="Times New Roman"/>
        <w:bCs/>
        <w:sz w:val="28"/>
        <w:szCs w:val="28"/>
        <w:lang w:val="en-US" w:eastAsia="zh-CN"/>
      </w:rPr>
      <w:t xml:space="preserve">Department of Sociology, Social Policy and Criminology          </w:t>
    </w:r>
    <w:r w:rsidRPr="00C86C5F">
      <w:rPr>
        <w:sz w:val="28"/>
        <w:szCs w:val="2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7EE63" w14:textId="77777777" w:rsidR="00223932" w:rsidRDefault="00223932" w:rsidP="006409AF">
      <w:r>
        <w:separator/>
      </w:r>
    </w:p>
  </w:footnote>
  <w:footnote w:type="continuationSeparator" w:id="0">
    <w:p w14:paraId="2AC57CCF" w14:textId="77777777" w:rsidR="00223932" w:rsidRDefault="00223932" w:rsidP="006409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57EDF4" w14:textId="3FB76954" w:rsidR="00223932" w:rsidRDefault="00223932">
    <w:pPr>
      <w:pStyle w:val="Header"/>
    </w:pPr>
    <w:r>
      <w:rPr>
        <w:noProof/>
        <w:lang w:val="en-US"/>
      </w:rPr>
      <w:pict w14:anchorId="7A50A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14.95pt;height:414.95pt;z-index:-251657216;mso-wrap-edited:f;mso-position-horizontal:center;mso-position-horizontal-relative:margin;mso-position-vertical:center;mso-position-vertical-relative:margin" wrapcoords="-39 0 -39 21521 21600 21521 21600 0 -39 0">
          <v:imagedata r:id="rId1" o:title="cilogo" gain="19661f" blacklevel="22938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EBD04CA" w14:textId="076CC9D6" w:rsidR="00223932" w:rsidRDefault="00223932" w:rsidP="00223932">
    <w:r w:rsidRPr="00223932">
      <w:rPr>
        <w:noProof/>
        <w:lang w:val="en-US"/>
      </w:rPr>
      <w:pict w14:anchorId="3AC55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14.95pt;height:414.95pt;z-index:-251658240;mso-wrap-edited:f;mso-position-horizontal:center;mso-position-horizontal-relative:margin;mso-position-vertical:center;mso-position-vertical-relative:margin" wrapcoords="-39 0 -39 21521 21600 21521 21600 0 -39 0">
          <v:imagedata r:id="rId1" o:title="cilogo" gain="19661f" blacklevel="22938f"/>
        </v:shape>
      </w:pict>
    </w:r>
    <w:r>
      <w:t xml:space="preserve"> </w:t>
    </w:r>
    <w:r w:rsidR="003E3A51">
      <w:t xml:space="preserve">                                                                                                           </w:t>
    </w:r>
    <w:r>
      <w:rPr>
        <w:rFonts w:ascii="Lucida Sans" w:hAnsi="Lucida Sans"/>
        <w:noProof/>
        <w:color w:val="000000"/>
        <w:lang w:val="en-US"/>
      </w:rPr>
      <w:drawing>
        <wp:inline distT="0" distB="0" distL="0" distR="0" wp14:anchorId="7C67970A" wp14:editId="2D1A488E">
          <wp:extent cx="1365250" cy="400685"/>
          <wp:effectExtent l="0" t="0" r="6350" b="0"/>
          <wp:docPr id="1" name="Picture 1" descr="this is the southampton university logo in col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 the southampton university logo in colou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400685"/>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723061" w14:textId="02AF1C84" w:rsidR="00223932" w:rsidRDefault="00223932">
    <w:pPr>
      <w:pStyle w:val="Header"/>
    </w:pPr>
    <w:r>
      <w:rPr>
        <w:noProof/>
        <w:lang w:val="en-US"/>
      </w:rPr>
      <w:pict w14:anchorId="12E5A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14.95pt;height:414.95pt;z-index:-251656192;mso-wrap-edited:f;mso-position-horizontal:center;mso-position-horizontal-relative:margin;mso-position-vertical:center;mso-position-vertical-relative:margin" wrapcoords="-39 0 -39 21521 21600 21521 21600 0 -39 0">
          <v:imagedata r:id="rId1" o:title="cilogo" gain="19661f" blacklevel="22938f"/>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B6FE3"/>
    <w:multiLevelType w:val="hybridMultilevel"/>
    <w:tmpl w:val="352E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0FB"/>
    <w:rsid w:val="000A07F4"/>
    <w:rsid w:val="000B0108"/>
    <w:rsid w:val="00103F01"/>
    <w:rsid w:val="001262D1"/>
    <w:rsid w:val="001A651C"/>
    <w:rsid w:val="001B2C2A"/>
    <w:rsid w:val="001C1BED"/>
    <w:rsid w:val="001D628D"/>
    <w:rsid w:val="001F43BB"/>
    <w:rsid w:val="00223932"/>
    <w:rsid w:val="002948F7"/>
    <w:rsid w:val="002B5F17"/>
    <w:rsid w:val="002C6D2A"/>
    <w:rsid w:val="002D752A"/>
    <w:rsid w:val="003060DF"/>
    <w:rsid w:val="0032290F"/>
    <w:rsid w:val="003357EE"/>
    <w:rsid w:val="003579FB"/>
    <w:rsid w:val="003E3A51"/>
    <w:rsid w:val="003E62E5"/>
    <w:rsid w:val="003F29BC"/>
    <w:rsid w:val="0044599C"/>
    <w:rsid w:val="004512F6"/>
    <w:rsid w:val="00463B63"/>
    <w:rsid w:val="00465828"/>
    <w:rsid w:val="004C23B8"/>
    <w:rsid w:val="004D22CD"/>
    <w:rsid w:val="0058467E"/>
    <w:rsid w:val="00590F17"/>
    <w:rsid w:val="005A074F"/>
    <w:rsid w:val="005C2615"/>
    <w:rsid w:val="005D358D"/>
    <w:rsid w:val="006409AF"/>
    <w:rsid w:val="00657DC3"/>
    <w:rsid w:val="00664901"/>
    <w:rsid w:val="00695027"/>
    <w:rsid w:val="006F1DD5"/>
    <w:rsid w:val="006F2EE9"/>
    <w:rsid w:val="007672DC"/>
    <w:rsid w:val="008020A3"/>
    <w:rsid w:val="0084094C"/>
    <w:rsid w:val="00861614"/>
    <w:rsid w:val="008C6FAC"/>
    <w:rsid w:val="009340FB"/>
    <w:rsid w:val="009817E2"/>
    <w:rsid w:val="009B7357"/>
    <w:rsid w:val="009C61F7"/>
    <w:rsid w:val="009D6C4C"/>
    <w:rsid w:val="00A1072B"/>
    <w:rsid w:val="00A113E8"/>
    <w:rsid w:val="00A2656F"/>
    <w:rsid w:val="00AB0CFF"/>
    <w:rsid w:val="00AF0727"/>
    <w:rsid w:val="00B15313"/>
    <w:rsid w:val="00B322F4"/>
    <w:rsid w:val="00B34BB2"/>
    <w:rsid w:val="00B509F1"/>
    <w:rsid w:val="00B540AA"/>
    <w:rsid w:val="00B7499B"/>
    <w:rsid w:val="00B94A9C"/>
    <w:rsid w:val="00BF08A8"/>
    <w:rsid w:val="00C86C5F"/>
    <w:rsid w:val="00CB73A3"/>
    <w:rsid w:val="00CC4F39"/>
    <w:rsid w:val="00CE07D7"/>
    <w:rsid w:val="00CE70B2"/>
    <w:rsid w:val="00CF0B7F"/>
    <w:rsid w:val="00D34A46"/>
    <w:rsid w:val="00D65AE2"/>
    <w:rsid w:val="00DB0BF8"/>
    <w:rsid w:val="00DD442E"/>
    <w:rsid w:val="00DE389D"/>
    <w:rsid w:val="00DF5CC4"/>
    <w:rsid w:val="00E86789"/>
    <w:rsid w:val="00EC60D6"/>
    <w:rsid w:val="00ED2010"/>
    <w:rsid w:val="00EF7661"/>
    <w:rsid w:val="00F22DD4"/>
    <w:rsid w:val="00FA0304"/>
    <w:rsid w:val="00FA74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FDF69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0DF"/>
    <w:rPr>
      <w:color w:val="0000FF" w:themeColor="hyperlink"/>
      <w:u w:val="single"/>
    </w:rPr>
  </w:style>
  <w:style w:type="character" w:styleId="FollowedHyperlink">
    <w:name w:val="FollowedHyperlink"/>
    <w:basedOn w:val="DefaultParagraphFont"/>
    <w:uiPriority w:val="99"/>
    <w:semiHidden/>
    <w:unhideWhenUsed/>
    <w:rsid w:val="009C61F7"/>
    <w:rPr>
      <w:color w:val="800080" w:themeColor="followedHyperlink"/>
      <w:u w:val="single"/>
    </w:rPr>
  </w:style>
  <w:style w:type="paragraph" w:styleId="Header">
    <w:name w:val="header"/>
    <w:basedOn w:val="Normal"/>
    <w:link w:val="HeaderChar"/>
    <w:uiPriority w:val="99"/>
    <w:unhideWhenUsed/>
    <w:rsid w:val="006409AF"/>
    <w:pPr>
      <w:tabs>
        <w:tab w:val="center" w:pos="4513"/>
        <w:tab w:val="right" w:pos="9026"/>
      </w:tabs>
    </w:pPr>
  </w:style>
  <w:style w:type="character" w:customStyle="1" w:styleId="HeaderChar">
    <w:name w:val="Header Char"/>
    <w:basedOn w:val="DefaultParagraphFont"/>
    <w:link w:val="Header"/>
    <w:uiPriority w:val="99"/>
    <w:rsid w:val="006409AF"/>
  </w:style>
  <w:style w:type="paragraph" w:styleId="Footer">
    <w:name w:val="footer"/>
    <w:basedOn w:val="Normal"/>
    <w:link w:val="FooterChar"/>
    <w:uiPriority w:val="99"/>
    <w:unhideWhenUsed/>
    <w:rsid w:val="006409AF"/>
    <w:pPr>
      <w:tabs>
        <w:tab w:val="center" w:pos="4513"/>
        <w:tab w:val="right" w:pos="9026"/>
      </w:tabs>
    </w:pPr>
  </w:style>
  <w:style w:type="character" w:customStyle="1" w:styleId="FooterChar">
    <w:name w:val="Footer Char"/>
    <w:basedOn w:val="DefaultParagraphFont"/>
    <w:link w:val="Footer"/>
    <w:uiPriority w:val="99"/>
    <w:rsid w:val="006409AF"/>
  </w:style>
  <w:style w:type="paragraph" w:styleId="BalloonText">
    <w:name w:val="Balloon Text"/>
    <w:basedOn w:val="Normal"/>
    <w:link w:val="BalloonTextChar"/>
    <w:uiPriority w:val="99"/>
    <w:semiHidden/>
    <w:unhideWhenUsed/>
    <w:rsid w:val="006409AF"/>
    <w:rPr>
      <w:rFonts w:ascii="Tahoma" w:hAnsi="Tahoma" w:cs="Tahoma"/>
      <w:sz w:val="16"/>
      <w:szCs w:val="16"/>
    </w:rPr>
  </w:style>
  <w:style w:type="character" w:customStyle="1" w:styleId="BalloonTextChar">
    <w:name w:val="Balloon Text Char"/>
    <w:basedOn w:val="DefaultParagraphFont"/>
    <w:link w:val="BalloonText"/>
    <w:uiPriority w:val="99"/>
    <w:semiHidden/>
    <w:rsid w:val="006409AF"/>
    <w:rPr>
      <w:rFonts w:ascii="Tahoma" w:hAnsi="Tahoma" w:cs="Tahoma"/>
      <w:sz w:val="16"/>
      <w:szCs w:val="16"/>
    </w:rPr>
  </w:style>
  <w:style w:type="paragraph" w:styleId="ListParagraph">
    <w:name w:val="List Paragraph"/>
    <w:basedOn w:val="Normal"/>
    <w:uiPriority w:val="34"/>
    <w:qFormat/>
    <w:rsid w:val="0069502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0DF"/>
    <w:rPr>
      <w:color w:val="0000FF" w:themeColor="hyperlink"/>
      <w:u w:val="single"/>
    </w:rPr>
  </w:style>
  <w:style w:type="character" w:styleId="FollowedHyperlink">
    <w:name w:val="FollowedHyperlink"/>
    <w:basedOn w:val="DefaultParagraphFont"/>
    <w:uiPriority w:val="99"/>
    <w:semiHidden/>
    <w:unhideWhenUsed/>
    <w:rsid w:val="009C61F7"/>
    <w:rPr>
      <w:color w:val="800080" w:themeColor="followedHyperlink"/>
      <w:u w:val="single"/>
    </w:rPr>
  </w:style>
  <w:style w:type="paragraph" w:styleId="Header">
    <w:name w:val="header"/>
    <w:basedOn w:val="Normal"/>
    <w:link w:val="HeaderChar"/>
    <w:uiPriority w:val="99"/>
    <w:unhideWhenUsed/>
    <w:rsid w:val="006409AF"/>
    <w:pPr>
      <w:tabs>
        <w:tab w:val="center" w:pos="4513"/>
        <w:tab w:val="right" w:pos="9026"/>
      </w:tabs>
    </w:pPr>
  </w:style>
  <w:style w:type="character" w:customStyle="1" w:styleId="HeaderChar">
    <w:name w:val="Header Char"/>
    <w:basedOn w:val="DefaultParagraphFont"/>
    <w:link w:val="Header"/>
    <w:uiPriority w:val="99"/>
    <w:rsid w:val="006409AF"/>
  </w:style>
  <w:style w:type="paragraph" w:styleId="Footer">
    <w:name w:val="footer"/>
    <w:basedOn w:val="Normal"/>
    <w:link w:val="FooterChar"/>
    <w:uiPriority w:val="99"/>
    <w:unhideWhenUsed/>
    <w:rsid w:val="006409AF"/>
    <w:pPr>
      <w:tabs>
        <w:tab w:val="center" w:pos="4513"/>
        <w:tab w:val="right" w:pos="9026"/>
      </w:tabs>
    </w:pPr>
  </w:style>
  <w:style w:type="character" w:customStyle="1" w:styleId="FooterChar">
    <w:name w:val="Footer Char"/>
    <w:basedOn w:val="DefaultParagraphFont"/>
    <w:link w:val="Footer"/>
    <w:uiPriority w:val="99"/>
    <w:rsid w:val="006409AF"/>
  </w:style>
  <w:style w:type="paragraph" w:styleId="BalloonText">
    <w:name w:val="Balloon Text"/>
    <w:basedOn w:val="Normal"/>
    <w:link w:val="BalloonTextChar"/>
    <w:uiPriority w:val="99"/>
    <w:semiHidden/>
    <w:unhideWhenUsed/>
    <w:rsid w:val="006409AF"/>
    <w:rPr>
      <w:rFonts w:ascii="Tahoma" w:hAnsi="Tahoma" w:cs="Tahoma"/>
      <w:sz w:val="16"/>
      <w:szCs w:val="16"/>
    </w:rPr>
  </w:style>
  <w:style w:type="character" w:customStyle="1" w:styleId="BalloonTextChar">
    <w:name w:val="Balloon Text Char"/>
    <w:basedOn w:val="DefaultParagraphFont"/>
    <w:link w:val="BalloonText"/>
    <w:uiPriority w:val="99"/>
    <w:semiHidden/>
    <w:rsid w:val="006409AF"/>
    <w:rPr>
      <w:rFonts w:ascii="Tahoma" w:hAnsi="Tahoma" w:cs="Tahoma"/>
      <w:sz w:val="16"/>
      <w:szCs w:val="16"/>
    </w:rPr>
  </w:style>
  <w:style w:type="paragraph" w:styleId="ListParagraph">
    <w:name w:val="List Paragraph"/>
    <w:basedOn w:val="Normal"/>
    <w:uiPriority w:val="34"/>
    <w:qFormat/>
    <w:rsid w:val="00695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433845">
      <w:bodyDiv w:val="1"/>
      <w:marLeft w:val="0"/>
      <w:marRight w:val="0"/>
      <w:marTop w:val="0"/>
      <w:marBottom w:val="0"/>
      <w:divBdr>
        <w:top w:val="none" w:sz="0" w:space="0" w:color="auto"/>
        <w:left w:val="none" w:sz="0" w:space="0" w:color="auto"/>
        <w:bottom w:val="none" w:sz="0" w:space="0" w:color="auto"/>
        <w:right w:val="none" w:sz="0" w:space="0" w:color="auto"/>
      </w:divBdr>
      <w:divsChild>
        <w:div w:id="1082407603">
          <w:marLeft w:val="0"/>
          <w:marRight w:val="0"/>
          <w:marTop w:val="0"/>
          <w:marBottom w:val="0"/>
          <w:divBdr>
            <w:top w:val="none" w:sz="0" w:space="0" w:color="auto"/>
            <w:left w:val="none" w:sz="0" w:space="0" w:color="auto"/>
            <w:bottom w:val="none" w:sz="0" w:space="0" w:color="auto"/>
            <w:right w:val="none" w:sz="0" w:space="0" w:color="auto"/>
          </w:divBdr>
        </w:div>
      </w:divsChild>
    </w:div>
    <w:div w:id="16510130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southamptonconference@gmail.com" TargetMode="External"/><Relationship Id="rId10" Type="http://schemas.openxmlformats.org/officeDocument/2006/relationships/hyperlink" Target="mailto:southamptonconferenc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846</Words>
  <Characters>4825</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dc:creator>
  <cp:lastModifiedBy>nana</cp:lastModifiedBy>
  <cp:revision>14</cp:revision>
  <dcterms:created xsi:type="dcterms:W3CDTF">2014-05-27T12:03:00Z</dcterms:created>
  <dcterms:modified xsi:type="dcterms:W3CDTF">2014-05-27T12:37:00Z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1152540735</vt:i4>
  </property>
  <property fmtid="{D5CDD505-2E9C-101B-9397-08002B2CF9AE}" pid="3" name="_NewReviewCycle">
    <vt:lpwstr/>
  </property>
  <property fmtid="{D5CDD505-2E9C-101B-9397-08002B2CF9AE}" pid="4" name="_EmailSubject">
    <vt:lpwstr>Call for papers</vt:lpwstr>
  </property>
  <property fmtid="{D5CDD505-2E9C-101B-9397-08002B2CF9AE}" pid="5" name="_AuthorEmail">
    <vt:lpwstr>M.Cranshaw@soton.ac.uk</vt:lpwstr>
  </property>
  <property fmtid="{D5CDD505-2E9C-101B-9397-08002B2CF9AE}" pid="6" name="_AuthorEmailDisplayName">
    <vt:lpwstr>Cranshaw M.</vt:lpwstr>
  </property>
</Properties>
</file>